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Standard"/>
        <w:widowControl w:val="0"/>
        <w:jc w:val="center"/>
        <w:rPr>
          <w:b/>
          <w:sz w:val="22"/>
          <w:u w:val="single"/>
        </w:rPr>
      </w:pPr>
    </w:p>
    <w:p>
      <w:pPr>
        <w:pStyle w:val="TP2"/>
      </w:pPr>
      <w: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P4"/>
      </w:pPr>
      <w: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P2"/>
      </w:pPr>
      <w:r>
        <w:t xml:space="preserve">ENSEIGNEMENT DE PROMOTION SOCIALE </w:t>
      </w: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spacing w:after="0"/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P3"/>
        <w:numPr>
          <w:ilvl w:val="0"/>
          <w:numId w:val="0"/>
        </w:numPr>
      </w:pPr>
      <w: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spacing w:after="0"/>
      </w:pPr>
    </w:p>
    <w:p>
      <w:pPr>
        <w:spacing w:after="0"/>
      </w:pPr>
    </w:p>
    <w:p>
      <w:pPr>
        <w:pStyle w:val="TP4"/>
      </w:pPr>
      <w:r>
        <w:t>SECTION</w:t>
      </w:r>
    </w:p>
    <w:p>
      <w:pPr>
        <w:spacing w:after="0"/>
        <w:jc w:val="center"/>
      </w:pPr>
    </w:p>
    <w:p>
      <w:pPr>
        <w:pStyle w:val="TP1"/>
      </w:pPr>
      <w:r>
        <w:t>CERTIFICAT EN E-TOURISME ET MARKETING DIGITAL</w:t>
      </w: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P2"/>
      </w:pPr>
      <w:r>
        <w:t>ENSEIGNEMENT supérieur de type COURT</w:t>
      </w:r>
    </w:p>
    <w:p>
      <w:pPr>
        <w:pStyle w:val="Texte"/>
        <w:jc w:val="center"/>
        <w:rPr>
          <w:rFonts w:ascii="Times New Roman" w:hAnsi="Times New Roman"/>
          <w:b/>
          <w:caps/>
          <w:sz w:val="22"/>
          <w:lang w:val="fr-FR"/>
        </w:rPr>
      </w:pPr>
    </w:p>
    <w:p>
      <w:pPr>
        <w:pStyle w:val="TP4"/>
      </w:pPr>
      <w:r>
        <w:t>DOMAINE : SCIENCES Economiques et de gestion</w:t>
      </w: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tbl>
      <w:tblPr>
        <w:tblW w:w="0" w:type="auto"/>
        <w:tblInd w:w="232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44"/>
      </w:tblGrid>
      <w:tr>
        <w:tc>
          <w:tcPr>
            <w:tcW w:w="5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  <w:r>
              <w:t>CODE : 714520S32D1</w:t>
            </w:r>
          </w:p>
        </w:tc>
      </w:tr>
      <w:tr>
        <w:tc>
          <w:tcPr>
            <w:tcW w:w="5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</w:p>
        </w:tc>
      </w:tr>
      <w:t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P4"/>
            </w:pPr>
            <w:r>
              <w:t>DOCUMENT DE REFERENCE INTER-RESEAUX</w:t>
            </w:r>
          </w:p>
          <w:p>
            <w:pPr>
              <w:pStyle w:val="TP4"/>
            </w:pPr>
          </w:p>
        </w:tc>
      </w:tr>
    </w:tbl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</w:pPr>
    </w:p>
    <w:p>
      <w:pPr>
        <w:pStyle w:val="TP2min"/>
      </w:pPr>
      <w:r>
        <w:t xml:space="preserve">Approbation du Gouvernement de la Communauté française du 20 décembre 2018, </w:t>
      </w:r>
    </w:p>
    <w:p>
      <w:pPr>
        <w:pStyle w:val="TP2min"/>
      </w:pPr>
      <w:r>
        <w:t>sur avis conforme du Conseil général</w:t>
      </w:r>
    </w:p>
    <w:p>
      <w:pPr>
        <w:rPr>
          <w:rFonts w:cs="Times New Roman"/>
        </w:rPr>
      </w:pPr>
    </w:p>
    <w:p>
      <w:pPr>
        <w:rPr>
          <w:rFonts w:cs="Times New Roman"/>
          <w:lang w:val="fr-FR"/>
        </w:rPr>
      </w:pPr>
      <w:r>
        <w:rPr>
          <w:rFonts w:cs="Times New Roman"/>
          <w:lang w:val="fr-FR"/>
        </w:rPr>
        <w:br w:type="page"/>
      </w:r>
      <w:r>
        <w:rPr>
          <w:rFonts w:cs="Times New Roman"/>
          <w:lang w:val="fr-FR"/>
        </w:rPr>
        <w:lastRenderedPageBreak/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7"/>
      </w:tblGrid>
      <w:tr>
        <w:trPr>
          <w:jc w:val="center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32"/>
              </w:rPr>
            </w:pPr>
            <w:r>
              <w:rPr>
                <w:rFonts w:ascii="Times New Roman" w:hAnsi="Times New Roman" w:cs="Times New Roman"/>
                <w:b/>
                <w:caps/>
                <w:sz w:val="32"/>
              </w:rPr>
              <w:t>CERTIFICAT EN E-TOURISME ET MARKETING DIGITAL</w:t>
            </w: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</w:rPr>
              <w:t xml:space="preserve">ENSEIGNEMENT </w:t>
            </w:r>
            <w:r>
              <w:rPr>
                <w:rFonts w:ascii="Times New Roman" w:hAnsi="Times New Roman" w:cs="Times New Roman"/>
                <w:b/>
                <w:caps/>
              </w:rPr>
              <w:t>supérieur de type court</w:t>
            </w:r>
          </w:p>
        </w:tc>
      </w:tr>
    </w:tbl>
    <w:p>
      <w:pPr>
        <w:rPr>
          <w:rFonts w:ascii="Times New Roman" w:hAnsi="Times New Roman" w:cs="Times New Roman"/>
          <w:lang w:val="fr-FR"/>
        </w:rPr>
      </w:pPr>
    </w:p>
    <w:p>
      <w:pPr>
        <w:pStyle w:val="Niv1"/>
        <w:ind w:right="565"/>
      </w:pPr>
      <w:r>
        <w:t>FINALITES DE LA SECTION</w:t>
      </w:r>
    </w:p>
    <w:p>
      <w:pPr>
        <w:pStyle w:val="niv20"/>
        <w:ind w:right="565"/>
      </w:pPr>
    </w:p>
    <w:p>
      <w:pPr>
        <w:pStyle w:val="niv20"/>
        <w:ind w:right="565"/>
      </w:pPr>
      <w:r>
        <w:t>1.1. Finalités générales</w:t>
      </w:r>
    </w:p>
    <w:p>
      <w:pPr>
        <w:spacing w:after="0"/>
        <w:ind w:left="851" w:right="565"/>
        <w:jc w:val="both"/>
        <w:rPr>
          <w:rFonts w:ascii="Times New Roman" w:hAnsi="Times New Roman" w:cs="Times New Roman"/>
        </w:rPr>
      </w:pPr>
    </w:p>
    <w:p>
      <w:pPr>
        <w:pStyle w:val="Niv2textN"/>
        <w:ind w:right="565"/>
      </w:pPr>
      <w:r>
        <w:t>Conformément à l’article 7 du décret de la Communauté française du 16 avril 1991, cette section doit :</w:t>
      </w:r>
    </w:p>
    <w:p>
      <w:pPr>
        <w:ind w:right="565"/>
        <w:rPr>
          <w:lang w:val="fr-FR" w:eastAsia="ar-SA"/>
        </w:rPr>
      </w:pPr>
    </w:p>
    <w:p>
      <w:pPr>
        <w:pStyle w:val="niv4puces"/>
      </w:pPr>
      <w:r>
        <w:t>concourir à l’épanouissement individuel en promouvant une meilleure insertion professionnelle, sociale et culturelle ;</w:t>
      </w:r>
    </w:p>
    <w:p>
      <w:pPr>
        <w:pStyle w:val="niv4puces"/>
      </w:pPr>
      <w:r>
        <w:t>répondre aux besoins et demandes en formation émanant des entreprises, des administrations, de l’enseignement et d’une manière générale des milieux socio-économiques et culturels.</w:t>
      </w:r>
    </w:p>
    <w:p>
      <w:pPr>
        <w:spacing w:after="0"/>
        <w:ind w:right="565"/>
        <w:rPr>
          <w:rFonts w:ascii="Times New Roman" w:hAnsi="Times New Roman" w:cs="Times New Roman"/>
          <w:szCs w:val="20"/>
        </w:rPr>
      </w:pPr>
    </w:p>
    <w:p>
      <w:pPr>
        <w:pStyle w:val="niv20"/>
        <w:ind w:right="565"/>
      </w:pPr>
      <w:r>
        <w:t>1.2. Finalités particulières</w:t>
      </w:r>
    </w:p>
    <w:p>
      <w:pPr>
        <w:pStyle w:val="Niv2textN"/>
        <w:ind w:right="565"/>
      </w:pPr>
    </w:p>
    <w:p>
      <w:pPr>
        <w:pStyle w:val="Niv2textN"/>
        <w:ind w:right="565"/>
      </w:pPr>
      <w:r>
        <w:t>Cette section vise à permettre à l’étudiant, compte tenu de son niveau de formation, d’acquérir les compétences théoriques, techniques et méthodologiques relatives :</w:t>
      </w:r>
    </w:p>
    <w:p>
      <w:pPr>
        <w:spacing w:after="0"/>
        <w:ind w:left="708" w:right="565"/>
        <w:rPr>
          <w:rFonts w:ascii="Times New Roman" w:hAnsi="Times New Roman" w:cs="Times New Roman"/>
        </w:rPr>
      </w:pPr>
    </w:p>
    <w:p>
      <w:pPr>
        <w:pStyle w:val="niv4puces"/>
      </w:pPr>
      <w:r>
        <w:t xml:space="preserve">à la conduite d’un projet en e-tourisme et en </w:t>
      </w:r>
      <w:proofErr w:type="spellStart"/>
      <w:r>
        <w:t>web-marketing</w:t>
      </w:r>
      <w:proofErr w:type="spellEnd"/>
      <w:r>
        <w:t xml:space="preserve"> ; </w:t>
      </w:r>
    </w:p>
    <w:p>
      <w:pPr>
        <w:pStyle w:val="niv4puces"/>
      </w:pPr>
      <w:r>
        <w:t>à l’intégration dans ce projet de propositions stratégiques argumentées ainsi qu’une réflexion argumentée et critique.</w:t>
      </w:r>
    </w:p>
    <w:p>
      <w:pPr>
        <w:spacing w:after="0"/>
        <w:jc w:val="both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b/>
        </w:rPr>
        <w:t>2. UNITES D'ENSEIGNEMENT CONSTITUTIVES DE LA SECTION</w:t>
      </w:r>
    </w:p>
    <w:p>
      <w:pPr>
        <w:pStyle w:val="Standard"/>
        <w:widowControl w:val="0"/>
        <w:spacing w:before="120"/>
        <w:rPr>
          <w:b/>
          <w:sz w:val="22"/>
        </w:rPr>
      </w:pPr>
    </w:p>
    <w:tbl>
      <w:tblPr>
        <w:tblW w:w="10924" w:type="dxa"/>
        <w:tblInd w:w="-3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90"/>
        <w:gridCol w:w="1139"/>
        <w:gridCol w:w="1842"/>
        <w:gridCol w:w="1276"/>
        <w:gridCol w:w="992"/>
        <w:gridCol w:w="993"/>
        <w:gridCol w:w="992"/>
      </w:tblGrid>
      <w:tr>
        <w:trPr>
          <w:cantSplit/>
        </w:trPr>
        <w:tc>
          <w:tcPr>
            <w:tcW w:w="3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Intitulés</w:t>
            </w:r>
          </w:p>
          <w:p>
            <w:pPr>
              <w:pStyle w:val="Standard"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(1)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Classement des </w:t>
            </w:r>
            <w:r>
              <w:rPr>
                <w:b/>
                <w:sz w:val="20"/>
                <w:u w:val="single"/>
                <w:shd w:val="clear" w:color="auto" w:fill="FFFFFF"/>
              </w:rPr>
              <w:t>U.E.</w:t>
            </w:r>
          </w:p>
          <w:p>
            <w:pPr>
              <w:pStyle w:val="Standard"/>
              <w:widowControl w:val="0"/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Code des </w:t>
            </w:r>
            <w:r>
              <w:rPr>
                <w:b/>
                <w:sz w:val="20"/>
                <w:u w:val="single"/>
                <w:shd w:val="clear" w:color="auto" w:fill="FFFFFF"/>
              </w:rPr>
              <w:t xml:space="preserve">U.E. </w:t>
            </w:r>
            <w:r>
              <w:rPr>
                <w:b/>
                <w:sz w:val="20"/>
              </w:rPr>
              <w:t>(5)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 domaine de formation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 xml:space="preserve">Unité </w:t>
            </w:r>
            <w:proofErr w:type="spellStart"/>
            <w:r>
              <w:rPr>
                <w:b/>
                <w:sz w:val="20"/>
                <w:u w:val="single"/>
              </w:rPr>
              <w:t>déter</w:t>
            </w:r>
            <w:proofErr w:type="spellEnd"/>
            <w:r>
              <w:rPr>
                <w:b/>
                <w:sz w:val="20"/>
                <w:u w:val="single"/>
              </w:rPr>
              <w:t>-</w:t>
            </w:r>
          </w:p>
          <w:p>
            <w:pPr>
              <w:pStyle w:val="Standard"/>
              <w:widowControl w:val="0"/>
              <w:jc w:val="center"/>
              <w:rPr>
                <w:b/>
                <w:sz w:val="20"/>
                <w:u w:val="single"/>
              </w:rPr>
            </w:pPr>
            <w:proofErr w:type="spellStart"/>
            <w:r>
              <w:rPr>
                <w:b/>
                <w:sz w:val="20"/>
                <w:u w:val="single"/>
              </w:rPr>
              <w:t>minante</w:t>
            </w:r>
            <w:proofErr w:type="spellEnd"/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Nombre de périodes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ECTS</w:t>
            </w:r>
          </w:p>
        </w:tc>
      </w:tr>
      <w:tr>
        <w:trPr>
          <w:cantSplit/>
        </w:trPr>
        <w:tc>
          <w:tcPr>
            <w:tcW w:w="36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rPr>
                <w:sz w:val="20"/>
              </w:rPr>
            </w:pPr>
            <w:r>
              <w:rPr>
                <w:sz w:val="20"/>
              </w:rPr>
              <w:t>E-tourisme : stratégie numérique de territoire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SEG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714521U32D1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cantSplit/>
        </w:trPr>
        <w:tc>
          <w:tcPr>
            <w:tcW w:w="36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rPr>
                <w:sz w:val="20"/>
              </w:rPr>
            </w:pPr>
            <w:r>
              <w:rPr>
                <w:sz w:val="20"/>
              </w:rPr>
              <w:t>E-tourisme : conception et production de contenus de promotion du territoire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SEG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714522U32D1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cantSplit/>
        </w:trPr>
        <w:tc>
          <w:tcPr>
            <w:tcW w:w="36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rPr>
                <w:sz w:val="20"/>
              </w:rPr>
            </w:pPr>
            <w:r>
              <w:rPr>
                <w:sz w:val="20"/>
              </w:rPr>
              <w:t>E-tourisme : accompagnement des acteurs touristiques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SEG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714523U32D1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cantSplit/>
        </w:trPr>
        <w:tc>
          <w:tcPr>
            <w:tcW w:w="36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rPr>
                <w:sz w:val="20"/>
              </w:rPr>
            </w:pPr>
            <w:r>
              <w:rPr>
                <w:sz w:val="20"/>
              </w:rPr>
              <w:t>E-tourisme : approche des outils technologiques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SEG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714524U32D1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cantSplit/>
        </w:trPr>
        <w:tc>
          <w:tcPr>
            <w:tcW w:w="36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rPr>
                <w:sz w:val="20"/>
              </w:rPr>
            </w:pPr>
            <w:r>
              <w:rPr>
                <w:sz w:val="20"/>
              </w:rPr>
              <w:t>E-tourisme : externalisation du développement de projets numériques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SEG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714525U32D1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cantSplit/>
        </w:trPr>
        <w:tc>
          <w:tcPr>
            <w:tcW w:w="36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rPr>
                <w:sz w:val="20"/>
              </w:rPr>
            </w:pPr>
            <w:r>
              <w:rPr>
                <w:sz w:val="20"/>
              </w:rPr>
              <w:t>E-tourisme : veille du numérique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SEG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714526U32D1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cantSplit/>
        </w:trPr>
        <w:tc>
          <w:tcPr>
            <w:tcW w:w="36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>
            <w:pPr>
              <w:pStyle w:val="Standard"/>
              <w:widowControl w:val="0"/>
              <w:rPr>
                <w:sz w:val="20"/>
              </w:rPr>
            </w:pPr>
            <w:r>
              <w:rPr>
                <w:sz w:val="20"/>
              </w:rPr>
              <w:t>Epreuve intégrée du certificat en e-tourisme et marketing digital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SEG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714520U32D1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30/10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Standard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>
      <w:pPr>
        <w:pStyle w:val="Standard"/>
        <w:rPr>
          <w:sz w:val="22"/>
        </w:rPr>
      </w:pPr>
    </w:p>
    <w:p>
      <w:pPr>
        <w:pStyle w:val="Standard"/>
        <w:rPr>
          <w:sz w:val="22"/>
        </w:rPr>
      </w:pPr>
    </w:p>
    <w:tbl>
      <w:tblPr>
        <w:tblW w:w="577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8"/>
        <w:gridCol w:w="1415"/>
      </w:tblGrid>
      <w:tr>
        <w:trPr>
          <w:cantSplit/>
        </w:trPr>
        <w:tc>
          <w:tcPr>
            <w:tcW w:w="43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Standard"/>
              <w:widowControl w:val="0"/>
              <w:rPr>
                <w:sz w:val="22"/>
              </w:rPr>
            </w:pPr>
            <w:r>
              <w:rPr>
                <w:sz w:val="22"/>
              </w:rPr>
              <w:t>TOTAL DES PERIODES DE LA SECTION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Standard"/>
              <w:widowControl w:val="0"/>
              <w:rPr>
                <w:sz w:val="22"/>
              </w:rPr>
            </w:pPr>
          </w:p>
        </w:tc>
      </w:tr>
      <w:tr>
        <w:trPr>
          <w:cantSplit/>
        </w:trPr>
        <w:tc>
          <w:tcPr>
            <w:tcW w:w="43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Standard"/>
              <w:widowControl w:val="0"/>
              <w:rPr>
                <w:sz w:val="22"/>
              </w:rPr>
            </w:pPr>
            <w:r>
              <w:rPr>
                <w:sz w:val="22"/>
              </w:rPr>
              <w:t>A) nombre de périodes suivies par l'élève (1)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Standard"/>
              <w:widowControl w:val="0"/>
              <w:rPr>
                <w:sz w:val="22"/>
              </w:rPr>
            </w:pPr>
            <w:r>
              <w:rPr>
                <w:sz w:val="22"/>
              </w:rPr>
              <w:t>186</w:t>
            </w:r>
          </w:p>
        </w:tc>
      </w:tr>
      <w:tr>
        <w:trPr>
          <w:cantSplit/>
        </w:trPr>
        <w:tc>
          <w:tcPr>
            <w:tcW w:w="43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Standard"/>
              <w:widowControl w:val="0"/>
              <w:rPr>
                <w:sz w:val="22"/>
              </w:rPr>
            </w:pPr>
            <w:r>
              <w:rPr>
                <w:sz w:val="22"/>
              </w:rPr>
              <w:t>B) nombre de périodes professeur (1)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Standard"/>
              <w:widowControl w:val="0"/>
              <w:rPr>
                <w:sz w:val="22"/>
              </w:rPr>
            </w:pPr>
            <w:r>
              <w:rPr>
                <w:sz w:val="22"/>
              </w:rPr>
              <w:t>166</w:t>
            </w:r>
          </w:p>
        </w:tc>
      </w:tr>
    </w:tbl>
    <w:p>
      <w:pPr>
        <w:shd w:val="clear" w:color="auto" w:fill="FFFFFF"/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>
      <w:pPr>
        <w:shd w:val="clear" w:color="auto" w:fill="FFFFFF"/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b/>
        </w:rPr>
        <w:t xml:space="preserve">3. MODALITES DE CAPITALISATION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5239442</wp:posOffset>
                </wp:positionH>
                <wp:positionV relativeFrom="paragraph">
                  <wp:posOffset>310534</wp:posOffset>
                </wp:positionV>
                <wp:extent cx="766549" cy="5658485"/>
                <wp:effectExtent l="0" t="0" r="14605" b="1841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6549" cy="56584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Epreuve intégrée de la section certificat en e-tourisme et marketing digital    30p/10p  4 ECTS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12.55pt;margin-top:24.45pt;width:60.35pt;height:445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" fillcolor="window" strokecolor="#385d8a" strokeweight="2pt">
                <v:path arrowok="t"/>
                <v:textbox style="layout-flow:vertical">
                  <w:txbxContent>
                    <w:p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Epreuve intégrée de la section certificat en e-tourisme et marketing digital    30p/10p  4 ECTS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28575</wp:posOffset>
                </wp:positionV>
                <wp:extent cx="2051050" cy="914400"/>
                <wp:effectExtent l="0" t="0" r="2540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0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hd w:val="clear" w:color="auto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E-tourisme : Stratégie numérique de territoire – 18 p – 2 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7" style="position:absolute;margin-left:14.15pt;margin-top:2.25pt;width:161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" fillcolor="window" strokecolor="#385d8a" strokeweight="2pt">
                <v:path arrowok="t"/>
                <v:textbox>
                  <w:txbxContent>
                    <w:p>
                      <w:pPr>
                        <w:shd w:val="clear" w:color="auto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E-tourisme : Stratégie numérique de territoire – 18 p – 2 ECTS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2916555</wp:posOffset>
                </wp:positionH>
                <wp:positionV relativeFrom="paragraph">
                  <wp:posOffset>3044825</wp:posOffset>
                </wp:positionV>
                <wp:extent cx="2000250" cy="914400"/>
                <wp:effectExtent l="0" t="0" r="19050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hd w:val="clear" w:color="auto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E-Tourisme : externalisation du développement des projets numériques – 24 p – 2 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8" style="position:absolute;margin-left:229.65pt;margin-top:239.75pt;width:157.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" fillcolor="window" strokecolor="#385d8a" strokeweight="2pt">
                <v:path arrowok="t"/>
                <v:textbox>
                  <w:txbxContent>
                    <w:p>
                      <w:pPr>
                        <w:shd w:val="clear" w:color="auto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E-Tourisme : externalisation du développement des projets numériques – 24 p – 2 ECTS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3451225</wp:posOffset>
                </wp:positionV>
                <wp:extent cx="660400" cy="6350"/>
                <wp:effectExtent l="0" t="76200" r="25400" b="107950"/>
                <wp:wrapNone/>
                <wp:docPr id="15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0400" cy="63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5" o:spid="_x0000_s1026" type="#_x0000_t32" style="position:absolute;margin-left:178.65pt;margin-top:271.75pt;width:52pt;height: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" strokecolor="windowText" strokeweight="1pt">
                <v:stroke dashstyle="dash"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4537075</wp:posOffset>
                </wp:positionV>
                <wp:extent cx="2000250" cy="9144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hd w:val="clear" w:color="auto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E-Tourisme : veille du numérique – 18 p – 1 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14.15pt;margin-top:357.25pt;width:157.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" fillcolor="window" strokecolor="#385d8a" strokeweight="2pt">
                <v:path arrowok="t"/>
                <v:textbox>
                  <w:txbxContent>
                    <w:p>
                      <w:pPr>
                        <w:shd w:val="clear" w:color="auto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E-Tourisme : veille du numérique – 18 p – 1 ECTS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3044825</wp:posOffset>
                </wp:positionV>
                <wp:extent cx="2000250" cy="914400"/>
                <wp:effectExtent l="0" t="0" r="19050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hd w:val="clear" w:color="auto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E-Tourisme : approche des outils technologiques – 18 p – 1 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0" style="position:absolute;margin-left:18.15pt;margin-top:239.75pt;width:157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" fillcolor="window" strokecolor="#385d8a" strokeweight="2pt">
                <v:path arrowok="t"/>
                <v:textbox>
                  <w:txbxContent>
                    <w:p>
                      <w:pPr>
                        <w:shd w:val="clear" w:color="auto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E-Tourisme : approche des outils technologiques – 18 p – 1 ECTS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708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1269365</wp:posOffset>
                </wp:positionV>
                <wp:extent cx="2051050" cy="914400"/>
                <wp:effectExtent l="0" t="0" r="2540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0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hd w:val="clear" w:color="auto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E-Tourisme : Conception et production de contenu de promotion du territoire – 48 p – 4ECTS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1" style="position:absolute;left:0;text-align:left;margin-left:14.15pt;margin-top:99.95pt;width:161.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" fillcolor="window" strokecolor="#385d8a" strokeweight="2pt">
                <v:path arrowok="t"/>
                <v:textbox>
                  <w:txbxContent>
                    <w:p>
                      <w:pPr>
                        <w:shd w:val="clear" w:color="auto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E-Tourisme : Conception et production de contenu de promotion du territoire – 48 p – 4ECTS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2889250</wp:posOffset>
                </wp:positionH>
                <wp:positionV relativeFrom="paragraph">
                  <wp:posOffset>300014</wp:posOffset>
                </wp:positionV>
                <wp:extent cx="2000250" cy="914400"/>
                <wp:effectExtent l="0" t="0" r="1905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hd w:val="clear" w:color="auto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E-Tourisme : accompagnement des acteurs touristiques – 30 p – 2ECTS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2" style="position:absolute;margin-left:227.5pt;margin-top:23.6pt;width:157.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" fillcolor="window" strokecolor="#385d8a" strokeweight="2pt">
                <v:path arrowok="t"/>
                <v:textbox>
                  <w:txbxContent>
                    <w:p>
                      <w:pPr>
                        <w:shd w:val="clear" w:color="auto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E-Tourisme : accompagnement des acteurs touristiques – 30 p – 2ECTS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80010</wp:posOffset>
                </wp:positionV>
                <wp:extent cx="660400" cy="6350"/>
                <wp:effectExtent l="0" t="76200" r="25400" b="107950"/>
                <wp:wrapNone/>
                <wp:docPr id="1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0400" cy="63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" o:spid="_x0000_s1026" type="#_x0000_t32" style="position:absolute;margin-left:175.95pt;margin-top:6.3pt;width:52pt;height: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" strokecolor="windowText" strokeweight="1pt">
                <v:stroke dashstyle="dash" endarrow="open"/>
                <o:lock v:ext="edit" shapetype="f"/>
              </v:shape>
            </w:pict>
          </mc:Fallback>
        </mc:AlternateContent>
      </w: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ascii="Times New Roman" w:hAnsi="Times New Roman" w:cs="Times New Roman"/>
          <w:lang w:val="fr-FR"/>
        </w:rPr>
      </w:pPr>
    </w:p>
    <w:p>
      <w:pPr>
        <w:rPr>
          <w:rFonts w:cs="Times New Roman"/>
          <w:lang w:val="fr-FR"/>
        </w:rPr>
      </w:pPr>
    </w:p>
    <w:p>
      <w:pPr>
        <w:spacing w:after="0"/>
        <w:rPr>
          <w:rFonts w:cs="Times New Roman"/>
          <w:lang w:val="fr-FR"/>
        </w:rPr>
      </w:pPr>
    </w:p>
    <w:p>
      <w:pPr>
        <w:spacing w:after="0"/>
        <w:rPr>
          <w:rFonts w:cs="Times New Roman"/>
          <w:lang w:val="fr-FR"/>
        </w:rPr>
      </w:pPr>
    </w:p>
    <w:p>
      <w:pPr>
        <w:spacing w:after="0"/>
        <w:rPr>
          <w:rFonts w:cs="Times New Roman"/>
          <w:lang w:val="fr-FR"/>
        </w:rPr>
      </w:pPr>
    </w:p>
    <w:p>
      <w:pPr>
        <w:spacing w:after="0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b/>
          <w:lang w:val="fr-FR"/>
        </w:rPr>
      </w:pPr>
      <w:r>
        <w:rPr>
          <w:b/>
        </w:rPr>
        <w:t>4. TITRE DELIVRE A L’ISSUE DE LA SECTION</w:t>
      </w: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  <w:r>
        <w:rPr>
          <w:rFonts w:cs="Times New Roman"/>
          <w:lang w:val="fr-FR"/>
        </w:rPr>
        <w:t>Certificat en e-tourisme et marketing digital</w:t>
      </w: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spacing w:after="0" w:line="240" w:lineRule="auto"/>
        <w:rPr>
          <w:rFonts w:cs="Times New Roman"/>
          <w:lang w:val="fr-FR"/>
        </w:rPr>
      </w:pPr>
    </w:p>
    <w:p>
      <w:pPr>
        <w:pStyle w:val="Titre"/>
      </w:pPr>
      <w:bookmarkStart w:id="0" w:name="_GoBack"/>
      <w:bookmarkEnd w:id="0"/>
    </w:p>
    <w:sectPr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134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F3C88E0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7D067F4"/>
    <w:multiLevelType w:val="multilevel"/>
    <w:tmpl w:val="A35EF1C6"/>
    <w:styleLink w:val="Niv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3CC6654"/>
    <w:multiLevelType w:val="singleLevel"/>
    <w:tmpl w:val="2D9051AE"/>
    <w:lvl w:ilvl="0">
      <w:start w:val="1"/>
      <w:numFmt w:val="bullet"/>
      <w:pStyle w:val="niv4puces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4BB8213F"/>
    <w:multiLevelType w:val="multilevel"/>
    <w:tmpl w:val="98E0326C"/>
    <w:lvl w:ilvl="0">
      <w:start w:val="1"/>
      <w:numFmt w:val="decimal"/>
      <w:pStyle w:val="Niv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C650088"/>
    <w:multiLevelType w:val="hybridMultilevel"/>
    <w:tmpl w:val="9042B82C"/>
    <w:lvl w:ilvl="0" w:tplc="FE5EF818">
      <w:start w:val="1"/>
      <w:numFmt w:val="bullet"/>
      <w:pStyle w:val="Niv5puces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7B40419-BADA-465E-82E9-2DBFB3B7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numPr>
        <w:numId w:val="6"/>
      </w:numPr>
      <w:suppressAutoHyphens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-2"/>
      <w:lang w:val="fr-FR" w:eastAsia="fr-FR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6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Times New Roman" w:eastAsia="Times New Roman" w:hAnsi="Times New Roman" w:cs="Times New Roman"/>
      <w:b/>
      <w:bCs/>
      <w:spacing w:val="-2"/>
      <w:lang w:val="fr-FR" w:eastAsia="fr-FR"/>
    </w:rPr>
  </w:style>
  <w:style w:type="character" w:customStyle="1" w:styleId="Titre2Car">
    <w:name w:val="Titre 2 Car"/>
    <w:basedOn w:val="Policepardfaut"/>
    <w:link w:val="Titre2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paragraph" w:customStyle="1" w:styleId="Standard">
    <w:name w:val="Standard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sz w:val="24"/>
      <w:szCs w:val="20"/>
      <w:lang w:val="fr-FR" w:eastAsia="zh-CN"/>
    </w:rPr>
  </w:style>
  <w:style w:type="paragraph" w:styleId="Pieddepage">
    <w:name w:val="footer"/>
    <w:basedOn w:val="Standard"/>
    <w:link w:val="PieddepageCar"/>
    <w:pPr>
      <w:widowControl w:val="0"/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rPr>
      <w:rFonts w:ascii="Times New Roman" w:eastAsia="SimSun" w:hAnsi="Times New Roman" w:cs="Times New Roman"/>
      <w:sz w:val="24"/>
      <w:szCs w:val="20"/>
      <w:lang w:val="fr-FR" w:eastAsia="zh-CN"/>
    </w:rPr>
  </w:style>
  <w:style w:type="paragraph" w:styleId="En-tte">
    <w:name w:val="header"/>
    <w:basedOn w:val="Standard"/>
    <w:link w:val="En-tteCar"/>
    <w:pPr>
      <w:widowControl w:val="0"/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rPr>
      <w:rFonts w:ascii="Times New Roman" w:eastAsia="SimSun" w:hAnsi="Times New Roman" w:cs="Times New Roman"/>
      <w:sz w:val="24"/>
      <w:szCs w:val="20"/>
      <w:lang w:val="fr-FR" w:eastAsia="zh-CN"/>
    </w:rPr>
  </w:style>
  <w:style w:type="paragraph" w:customStyle="1" w:styleId="Footnote">
    <w:name w:val="Footnote"/>
    <w:basedOn w:val="Standard"/>
    <w:pPr>
      <w:widowControl w:val="0"/>
      <w:ind w:left="283" w:hanging="283"/>
    </w:pPr>
    <w:rPr>
      <w:sz w:val="20"/>
    </w:rPr>
  </w:style>
  <w:style w:type="paragraph" w:customStyle="1" w:styleId="WW-Standard">
    <w:name w:val="WW-Standar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fr-FR" w:eastAsia="zh-CN"/>
    </w:rPr>
  </w:style>
  <w:style w:type="character" w:customStyle="1" w:styleId="notereference">
    <w:name w:val="note reference"/>
    <w:semiHidden/>
    <w:rPr>
      <w:rFonts w:cs="Times New Roman"/>
      <w:vertAlign w:val="superscript"/>
    </w:rPr>
  </w:style>
  <w:style w:type="paragraph" w:styleId="Titre">
    <w:name w:val="Title"/>
    <w:basedOn w:val="Normal"/>
    <w:link w:val="TitreCar"/>
    <w:qFormat/>
    <w:pPr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-2"/>
      <w:sz w:val="24"/>
      <w:szCs w:val="24"/>
      <w:lang w:val="fr-FR" w:eastAsia="fr-FR"/>
    </w:rPr>
  </w:style>
  <w:style w:type="character" w:customStyle="1" w:styleId="TitreCar">
    <w:name w:val="Titre Car"/>
    <w:basedOn w:val="Policepardfaut"/>
    <w:link w:val="Titre"/>
    <w:rPr>
      <w:rFonts w:ascii="Times New Roman" w:eastAsia="Times New Roman" w:hAnsi="Times New Roman" w:cs="Times New Roman"/>
      <w:b/>
      <w:bCs/>
      <w:spacing w:val="-2"/>
      <w:sz w:val="24"/>
      <w:szCs w:val="24"/>
      <w:lang w:val="fr-FR" w:eastAsia="fr-FR"/>
    </w:rPr>
  </w:style>
  <w:style w:type="paragraph" w:styleId="Sous-titre">
    <w:name w:val="Subtitle"/>
    <w:basedOn w:val="Normal"/>
    <w:link w:val="Sous-titreCar"/>
    <w:qFormat/>
    <w:pPr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-2"/>
      <w:sz w:val="20"/>
      <w:szCs w:val="20"/>
      <w:lang w:val="fr-FR" w:eastAsia="fr-FR"/>
    </w:rPr>
  </w:style>
  <w:style w:type="character" w:customStyle="1" w:styleId="Sous-titreCar">
    <w:name w:val="Sous-titre Car"/>
    <w:basedOn w:val="Policepardfaut"/>
    <w:link w:val="Sous-titre"/>
    <w:rPr>
      <w:rFonts w:ascii="Times New Roman" w:eastAsia="Times New Roman" w:hAnsi="Times New Roman" w:cs="Times New Roman"/>
      <w:b/>
      <w:bCs/>
      <w:spacing w:val="-2"/>
      <w:sz w:val="20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0"/>
      <w:szCs w:val="18"/>
      <w:lang w:eastAsia="zh-CN" w:bidi="hi-IN"/>
    </w:rPr>
  </w:style>
  <w:style w:type="character" w:customStyle="1" w:styleId="NotedebasdepageCar">
    <w:name w:val="Note de bas de page Car"/>
    <w:basedOn w:val="Policepardfaut"/>
    <w:link w:val="Notedebasdepage"/>
    <w:rPr>
      <w:rFonts w:ascii="Times New Roman" w:eastAsia="SimSun" w:hAnsi="Times New Roman" w:cs="Mangal"/>
      <w:sz w:val="20"/>
      <w:szCs w:val="18"/>
      <w:lang w:eastAsia="zh-CN" w:bidi="hi-IN"/>
    </w:rPr>
  </w:style>
  <w:style w:type="character" w:styleId="Appelnotedebasdep">
    <w:name w:val="footnote reference"/>
    <w:rPr>
      <w:vertAlign w:val="superscript"/>
    </w:rPr>
  </w:style>
  <w:style w:type="paragraph" w:customStyle="1" w:styleId="Texte">
    <w:name w:val="Texte"/>
    <w:basedOn w:val="Normal"/>
    <w:pPr>
      <w:widowControl w:val="0"/>
      <w:suppressAutoHyphens/>
      <w:spacing w:after="0" w:line="240" w:lineRule="auto"/>
    </w:pPr>
    <w:rPr>
      <w:rFonts w:ascii="MS Serif" w:eastAsia="Times New Roman" w:hAnsi="MS Serif" w:cs="Times New Roman"/>
      <w:sz w:val="20"/>
      <w:szCs w:val="20"/>
      <w:lang w:eastAsia="ar-SA"/>
    </w:rPr>
  </w:style>
  <w:style w:type="character" w:customStyle="1" w:styleId="Caractredenotedebasdepage">
    <w:name w:val="Caractère de note de bas de page"/>
    <w:rPr>
      <w:vertAlign w:val="superscript"/>
    </w:rPr>
  </w:style>
  <w:style w:type="paragraph" w:customStyle="1" w:styleId="Niv1">
    <w:name w:val="Niv 1"/>
    <w:basedOn w:val="Normal"/>
    <w:link w:val="Niv1Car"/>
    <w:qFormat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b/>
      <w:caps/>
      <w:szCs w:val="20"/>
      <w:lang w:val="fr-FR" w:eastAsia="ar-SA"/>
    </w:rPr>
  </w:style>
  <w:style w:type="character" w:customStyle="1" w:styleId="Niv1Car">
    <w:name w:val="Niv 1 Car"/>
    <w:basedOn w:val="Policepardfaut"/>
    <w:link w:val="Niv1"/>
    <w:rPr>
      <w:rFonts w:ascii="Times New Roman" w:eastAsia="Times New Roman" w:hAnsi="Times New Roman" w:cs="Times New Roman"/>
      <w:b/>
      <w:caps/>
      <w:szCs w:val="20"/>
      <w:lang w:val="fr-FR" w:eastAsia="ar-SA"/>
    </w:rPr>
  </w:style>
  <w:style w:type="numbering" w:customStyle="1" w:styleId="Niv2">
    <w:name w:val="Niv 2"/>
    <w:basedOn w:val="Aucuneliste"/>
    <w:uiPriority w:val="99"/>
    <w:pPr>
      <w:numPr>
        <w:numId w:val="3"/>
      </w:numPr>
    </w:pPr>
  </w:style>
  <w:style w:type="paragraph" w:customStyle="1" w:styleId="niv20">
    <w:name w:val="niv 2"/>
    <w:basedOn w:val="Niv1"/>
    <w:next w:val="Normal"/>
    <w:link w:val="niv2Car"/>
    <w:qFormat/>
    <w:pPr>
      <w:numPr>
        <w:numId w:val="0"/>
      </w:numPr>
      <w:ind w:left="709"/>
    </w:pPr>
    <w:rPr>
      <w:caps w:val="0"/>
    </w:rPr>
  </w:style>
  <w:style w:type="character" w:customStyle="1" w:styleId="niv2Car">
    <w:name w:val="niv 2 Car"/>
    <w:basedOn w:val="Niv1Car"/>
    <w:link w:val="niv20"/>
    <w:rPr>
      <w:rFonts w:ascii="Times New Roman" w:eastAsia="Times New Roman" w:hAnsi="Times New Roman" w:cs="Times New Roman"/>
      <w:b/>
      <w:caps w:val="0"/>
      <w:szCs w:val="20"/>
      <w:lang w:val="fr-FR" w:eastAsia="ar-SA"/>
    </w:rPr>
  </w:style>
  <w:style w:type="paragraph" w:customStyle="1" w:styleId="niv2texti">
    <w:name w:val="niv 2 text i"/>
    <w:basedOn w:val="niv20"/>
    <w:next w:val="Normal"/>
    <w:link w:val="niv2textiCar"/>
    <w:qFormat/>
    <w:rPr>
      <w:b w:val="0"/>
      <w:i/>
    </w:rPr>
  </w:style>
  <w:style w:type="character" w:customStyle="1" w:styleId="niv2textiCar">
    <w:name w:val="niv 2 text i Car"/>
    <w:basedOn w:val="niv2Car"/>
    <w:link w:val="niv2texti"/>
    <w:rPr>
      <w:rFonts w:ascii="Times New Roman" w:eastAsia="Times New Roman" w:hAnsi="Times New Roman" w:cs="Times New Roman"/>
      <w:b w:val="0"/>
      <w:i/>
      <w:caps w:val="0"/>
      <w:szCs w:val="20"/>
      <w:lang w:val="fr-FR" w:eastAsia="ar-SA"/>
    </w:rPr>
  </w:style>
  <w:style w:type="paragraph" w:customStyle="1" w:styleId="Niv2textN">
    <w:name w:val="Niv 2 text N"/>
    <w:basedOn w:val="niv20"/>
    <w:next w:val="Normal"/>
    <w:link w:val="Niv2textNCar"/>
    <w:qFormat/>
    <w:pPr>
      <w:ind w:left="1134"/>
    </w:pPr>
    <w:rPr>
      <w:b w:val="0"/>
    </w:rPr>
  </w:style>
  <w:style w:type="character" w:customStyle="1" w:styleId="Niv2textNCar">
    <w:name w:val="Niv 2 text N Car"/>
    <w:basedOn w:val="niv2Car"/>
    <w:link w:val="Niv2textN"/>
    <w:rPr>
      <w:rFonts w:ascii="Times New Roman" w:eastAsia="Times New Roman" w:hAnsi="Times New Roman" w:cs="Times New Roman"/>
      <w:b w:val="0"/>
      <w:caps w:val="0"/>
      <w:szCs w:val="20"/>
      <w:lang w:val="fr-FR" w:eastAsia="ar-SA"/>
    </w:rPr>
  </w:style>
  <w:style w:type="paragraph" w:customStyle="1" w:styleId="niv3">
    <w:name w:val="niv 3"/>
    <w:basedOn w:val="Normal"/>
    <w:next w:val="Normal"/>
    <w:link w:val="niv3Car"/>
    <w:qFormat/>
    <w:pPr>
      <w:spacing w:after="120" w:line="240" w:lineRule="auto"/>
      <w:ind w:left="680"/>
      <w:jc w:val="both"/>
    </w:pPr>
    <w:rPr>
      <w:rFonts w:ascii="Times New Roman" w:eastAsia="Times New Roman" w:hAnsi="Times New Roman" w:cs="Times New Roman"/>
      <w:szCs w:val="20"/>
      <w:lang w:val="fr-FR" w:eastAsia="ar-SA"/>
    </w:rPr>
  </w:style>
  <w:style w:type="character" w:customStyle="1" w:styleId="niv3Car">
    <w:name w:val="niv 3 Car"/>
    <w:basedOn w:val="Policepardfaut"/>
    <w:link w:val="niv3"/>
    <w:rPr>
      <w:rFonts w:ascii="Times New Roman" w:eastAsia="Times New Roman" w:hAnsi="Times New Roman" w:cs="Times New Roman"/>
      <w:szCs w:val="20"/>
      <w:lang w:val="fr-FR" w:eastAsia="ar-SA"/>
    </w:rPr>
  </w:style>
  <w:style w:type="paragraph" w:customStyle="1" w:styleId="niv4puces">
    <w:name w:val="niv 4 puces"/>
    <w:basedOn w:val="Normal"/>
    <w:next w:val="Normal"/>
    <w:link w:val="niv4pucesCar"/>
    <w:qFormat/>
    <w:pPr>
      <w:numPr>
        <w:numId w:val="4"/>
      </w:numPr>
      <w:spacing w:after="120" w:line="240" w:lineRule="auto"/>
      <w:ind w:left="1560" w:right="565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iv4pucesCar">
    <w:name w:val="niv 4 puces Car"/>
    <w:basedOn w:val="Policepardfaut"/>
    <w:link w:val="niv4puces"/>
    <w:rPr>
      <w:rFonts w:ascii="Times New Roman" w:eastAsia="Times New Roman" w:hAnsi="Times New Roman" w:cs="Times New Roman"/>
      <w:lang w:eastAsia="ar-SA"/>
    </w:rPr>
  </w:style>
  <w:style w:type="paragraph" w:customStyle="1" w:styleId="Niv5puces">
    <w:name w:val="Niv 5 puces"/>
    <w:basedOn w:val="niv4puces"/>
    <w:link w:val="Niv5pucesCar"/>
    <w:qFormat/>
    <w:pPr>
      <w:numPr>
        <w:numId w:val="5"/>
      </w:numPr>
    </w:pPr>
  </w:style>
  <w:style w:type="character" w:customStyle="1" w:styleId="Niv5pucesCar">
    <w:name w:val="Niv 5 puces Car"/>
    <w:basedOn w:val="niv4pucesCar"/>
    <w:link w:val="Niv5puces"/>
    <w:rPr>
      <w:rFonts w:ascii="Times New Roman" w:eastAsia="Times New Roman" w:hAnsi="Times New Roman" w:cs="Times New Roman"/>
      <w:lang w:eastAsia="ar-SA"/>
    </w:rPr>
  </w:style>
  <w:style w:type="paragraph" w:customStyle="1" w:styleId="TP1">
    <w:name w:val="TP 1"/>
    <w:basedOn w:val="Normal"/>
    <w:next w:val="Normal"/>
    <w:link w:val="TP1Car"/>
    <w:qFormat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val="fr-FR" w:eastAsia="ar-SA"/>
    </w:rPr>
  </w:style>
  <w:style w:type="character" w:customStyle="1" w:styleId="TP1Car">
    <w:name w:val="TP 1 Car"/>
    <w:basedOn w:val="Policepardfaut"/>
    <w:link w:val="TP1"/>
    <w:rPr>
      <w:rFonts w:ascii="Times New Roman" w:eastAsia="Times New Roman" w:hAnsi="Times New Roman" w:cs="Times New Roman"/>
      <w:b/>
      <w:caps/>
      <w:sz w:val="32"/>
      <w:szCs w:val="20"/>
      <w:lang w:val="fr-FR" w:eastAsia="ar-SA"/>
    </w:rPr>
  </w:style>
  <w:style w:type="paragraph" w:customStyle="1" w:styleId="TP2">
    <w:name w:val="TP2"/>
    <w:basedOn w:val="Normal"/>
    <w:next w:val="Normal"/>
    <w:link w:val="TP2Car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fr-FR" w:eastAsia="ar-SA"/>
    </w:rPr>
  </w:style>
  <w:style w:type="character" w:customStyle="1" w:styleId="TP2Car">
    <w:name w:val="TP2 Car"/>
    <w:basedOn w:val="Policepardfaut"/>
    <w:link w:val="TP2"/>
    <w:rPr>
      <w:rFonts w:ascii="Times New Roman" w:eastAsia="Times New Roman" w:hAnsi="Times New Roman" w:cs="Times New Roman"/>
      <w:b/>
      <w:caps/>
      <w:sz w:val="24"/>
      <w:szCs w:val="20"/>
      <w:lang w:val="fr-FR" w:eastAsia="ar-SA"/>
    </w:rPr>
  </w:style>
  <w:style w:type="paragraph" w:customStyle="1" w:styleId="TP2min">
    <w:name w:val="TP2 min"/>
    <w:basedOn w:val="Normal"/>
    <w:link w:val="TP2minCar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fr-FR" w:eastAsia="ar-SA"/>
    </w:rPr>
  </w:style>
  <w:style w:type="character" w:customStyle="1" w:styleId="TP2minCar">
    <w:name w:val="TP2 min Car"/>
    <w:basedOn w:val="Policepardfaut"/>
    <w:link w:val="TP2min"/>
    <w:rPr>
      <w:rFonts w:ascii="Times New Roman" w:eastAsia="Times New Roman" w:hAnsi="Times New Roman" w:cs="Times New Roman"/>
      <w:b/>
      <w:sz w:val="24"/>
      <w:szCs w:val="20"/>
      <w:lang w:val="fr-FR" w:eastAsia="ar-SA"/>
    </w:rPr>
  </w:style>
  <w:style w:type="paragraph" w:customStyle="1" w:styleId="TP3">
    <w:name w:val="TP3"/>
    <w:basedOn w:val="Titre2"/>
    <w:link w:val="TP3Car"/>
    <w:qFormat/>
    <w:pPr>
      <w:tabs>
        <w:tab w:val="left" w:pos="0"/>
      </w:tabs>
      <w:suppressAutoHyphens/>
      <w:overflowPunct/>
      <w:autoSpaceDE/>
      <w:autoSpaceDN/>
      <w:adjustRightInd/>
      <w:spacing w:before="0" w:after="0"/>
      <w:jc w:val="center"/>
      <w:textAlignment w:val="auto"/>
    </w:pPr>
    <w:rPr>
      <w:rFonts w:ascii="Times New Roman" w:eastAsia="Calibri" w:hAnsi="Times New Roman" w:cs="Times New Roman"/>
      <w:i w:val="0"/>
      <w:iCs w:val="0"/>
      <w:szCs w:val="20"/>
      <w:lang w:eastAsia="ar-SA"/>
    </w:rPr>
  </w:style>
  <w:style w:type="character" w:customStyle="1" w:styleId="TP3Car">
    <w:name w:val="TP3 Car"/>
    <w:basedOn w:val="Titre2Car"/>
    <w:link w:val="TP3"/>
    <w:rPr>
      <w:rFonts w:ascii="Times New Roman" w:eastAsia="Calibri" w:hAnsi="Times New Roman" w:cs="Times New Roman"/>
      <w:b/>
      <w:bCs/>
      <w:i w:val="0"/>
      <w:iCs w:val="0"/>
      <w:sz w:val="28"/>
      <w:szCs w:val="20"/>
      <w:lang w:val="fr-FR" w:eastAsia="ar-SA"/>
    </w:rPr>
  </w:style>
  <w:style w:type="paragraph" w:customStyle="1" w:styleId="TP4">
    <w:name w:val="TP4"/>
    <w:basedOn w:val="Texte"/>
    <w:link w:val="TP4Car"/>
    <w:qFormat/>
    <w:pPr>
      <w:jc w:val="center"/>
    </w:pPr>
    <w:rPr>
      <w:rFonts w:ascii="Times New Roman" w:hAnsi="Times New Roman"/>
      <w:b/>
      <w:caps/>
      <w:lang w:val="fr-FR"/>
    </w:rPr>
  </w:style>
  <w:style w:type="character" w:customStyle="1" w:styleId="TP4Car">
    <w:name w:val="TP4 Car"/>
    <w:basedOn w:val="Policepardfaut"/>
    <w:link w:val="TP4"/>
    <w:rPr>
      <w:rFonts w:ascii="Times New Roman" w:eastAsia="Times New Roman" w:hAnsi="Times New Roman" w:cs="Times New Roman"/>
      <w:b/>
      <w:cap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5690B4-FE2C-4F96-AC3A-85ACE21C6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8979A2-EF23-4F72-9FA9-1FF70A5C4D34}"/>
</file>

<file path=customXml/itemProps3.xml><?xml version="1.0" encoding="utf-8"?>
<ds:datastoreItem xmlns:ds="http://schemas.openxmlformats.org/officeDocument/2006/customXml" ds:itemID="{3B295420-B287-4526-8BFA-63E1A05FFF32}"/>
</file>

<file path=customXml/itemProps4.xml><?xml version="1.0" encoding="utf-8"?>
<ds:datastoreItem xmlns:ds="http://schemas.openxmlformats.org/officeDocument/2006/customXml" ds:itemID="{01F0C1B4-0213-4822-9191-521FE1CEC0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goulet02</cp:lastModifiedBy>
  <cp:revision>22</cp:revision>
  <cp:lastPrinted>2019-01-22T14:57:00Z</cp:lastPrinted>
  <dcterms:created xsi:type="dcterms:W3CDTF">2018-01-29T11:24:00Z</dcterms:created>
  <dcterms:modified xsi:type="dcterms:W3CDTF">2019-01-25T09:41:00Z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