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uppressAutoHyphens w:val="0"/>
        <w:spacing w:line="480" w:lineRule="auto"/>
        <w:jc w:val="center"/>
        <w:rPr>
          <w:b/>
          <w:noProof/>
          <w:sz w:val="22"/>
          <w:szCs w:val="22"/>
          <w:lang w:eastAsia="fr-FR"/>
        </w:rPr>
      </w:pPr>
      <w:bookmarkStart w:id="0" w:name="_Hlk516241087"/>
      <w:bookmarkStart w:id="1" w:name="_Hlk516242471"/>
      <w:r>
        <w:rPr>
          <w:b/>
          <w:noProof/>
          <w:sz w:val="22"/>
          <w:szCs w:val="22"/>
          <w:lang w:eastAsia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b/>
            <w:noProof/>
            <w:sz w:val="22"/>
            <w:szCs w:val="22"/>
            <w:lang w:eastAsia="fr-FR"/>
          </w:rPr>
          <w:t>LA COMMUNAUTE FRANCAISE</w:t>
        </w:r>
      </w:smartTag>
    </w:p>
    <w:p>
      <w:pPr>
        <w:suppressAutoHyphens w:val="0"/>
        <w:spacing w:line="480" w:lineRule="auto"/>
        <w:jc w:val="center"/>
        <w:rPr>
          <w:b/>
          <w:noProof/>
          <w:lang w:eastAsia="fr-FR"/>
        </w:rPr>
      </w:pPr>
      <w:r>
        <w:rPr>
          <w:b/>
          <w:noProof/>
          <w:lang w:eastAsia="fr-FR"/>
        </w:rPr>
        <w:t>ADMINISTRATION GENERALE DE L’ENSEIGNEMENT</w:t>
      </w:r>
    </w:p>
    <w:p>
      <w:pPr>
        <w:suppressAutoHyphens w:val="0"/>
        <w:jc w:val="center"/>
        <w:rPr>
          <w:rFonts w:ascii="MS Serif" w:hAnsi="MS Serif"/>
          <w:noProof/>
          <w:lang w:eastAsia="fr-FR"/>
        </w:rPr>
      </w:pPr>
      <w:r>
        <w:rPr>
          <w:b/>
          <w:noProof/>
          <w:sz w:val="22"/>
          <w:szCs w:val="22"/>
          <w:lang w:eastAsia="fr-FR"/>
        </w:rPr>
        <w:t>ENSEIGNEMENT DE PROMOTION SOCIALE</w:t>
      </w: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spacing w:line="480" w:lineRule="auto"/>
        <w:jc w:val="center"/>
        <w:rPr>
          <w:b/>
          <w:noProof/>
          <w:sz w:val="28"/>
          <w:szCs w:val="22"/>
          <w:lang w:eastAsia="fr-FR"/>
        </w:rPr>
      </w:pPr>
      <w:r>
        <w:rPr>
          <w:b/>
          <w:noProof/>
          <w:sz w:val="28"/>
          <w:szCs w:val="22"/>
          <w:lang w:eastAsia="fr-FR"/>
        </w:rPr>
        <w:t xml:space="preserve"> DOSSIER PEDAGOGIQUE</w:t>
      </w: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keepNext/>
        <w:suppressAutoHyphens w:val="0"/>
        <w:jc w:val="center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UNITE D’ENSEIGNEMENT</w:t>
      </w: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  <w:r>
        <w:rPr>
          <w:rFonts w:ascii="Arial" w:hAnsi="Arial"/>
          <w:sz w:val="24"/>
          <w:lang w:eastAsia="fr-FR"/>
        </w:rPr>
        <w:t xml:space="preserve"> </w:t>
      </w:r>
    </w:p>
    <w:p>
      <w:pPr>
        <w:suppressAutoHyphens w:val="0"/>
        <w:jc w:val="center"/>
        <w:rPr>
          <w:b/>
          <w:noProof/>
          <w:sz w:val="22"/>
          <w:lang w:eastAsia="fr-FR"/>
        </w:rPr>
      </w:pPr>
      <w:r>
        <w:rPr>
          <w:b/>
          <w:caps/>
          <w:sz w:val="32"/>
          <w:szCs w:val="32"/>
          <w:lang w:eastAsia="fr-FR"/>
        </w:rPr>
        <w:t>STABILITE</w:t>
      </w: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caps/>
          <w:noProof/>
          <w:sz w:val="22"/>
          <w:lang w:eastAsia="fr-FR"/>
        </w:rPr>
      </w:pPr>
      <w:r>
        <w:rPr>
          <w:b/>
          <w:noProof/>
          <w:sz w:val="22"/>
          <w:lang w:eastAsia="fr-FR"/>
        </w:rPr>
        <w:t xml:space="preserve">ENSEIGNEMENT </w:t>
      </w:r>
      <w:r>
        <w:rPr>
          <w:b/>
          <w:caps/>
          <w:noProof/>
          <w:sz w:val="22"/>
          <w:lang w:eastAsia="fr-FR"/>
        </w:rPr>
        <w:t>superieur de type court</w:t>
      </w:r>
    </w:p>
    <w:p>
      <w:pPr>
        <w:suppressAutoHyphens w:val="0"/>
        <w:jc w:val="center"/>
        <w:rPr>
          <w:b/>
          <w:caps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lang w:eastAsia="fr-FR"/>
        </w:rPr>
      </w:pPr>
      <w:r>
        <w:rPr>
          <w:b/>
          <w:caps/>
          <w:noProof/>
          <w:lang w:eastAsia="fr-FR"/>
        </w:rPr>
        <w:t>Domaine : SCIENCES DE L'INGENIEUR ET TECHNOLOGIE</w:t>
      </w: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CODE : 32 51 66 U31 D2</w:t>
            </w:r>
          </w:p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CODE DU DOMAINE DE FORMATION : 303</w:t>
            </w:r>
          </w:p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DOCUMENT DE REFERENCE INTER-RESEAUX</w:t>
            </w:r>
          </w:p>
        </w:tc>
      </w:tr>
    </w:tbl>
    <w:p>
      <w:pPr>
        <w:suppressAutoHyphens w:val="0"/>
        <w:ind w:left="708" w:firstLine="12"/>
        <w:rPr>
          <w:b/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tabs>
          <w:tab w:val="left" w:pos="709"/>
        </w:tabs>
        <w:suppressAutoHyphens w:val="0"/>
        <w:jc w:val="center"/>
        <w:rPr>
          <w:b/>
          <w:sz w:val="22"/>
          <w:szCs w:val="22"/>
          <w:lang w:eastAsia="fr-FR"/>
        </w:rPr>
      </w:pPr>
      <w:r>
        <w:rPr>
          <w:b/>
          <w:sz w:val="22"/>
          <w:szCs w:val="22"/>
          <w:lang w:eastAsia="fr-FR"/>
        </w:rPr>
        <w:t>Approbation du Gouvernement de la Communauté française du 01 juillet 2019,</w:t>
      </w:r>
      <w:bookmarkStart w:id="2" w:name="_GoBack"/>
      <w:bookmarkEnd w:id="2"/>
      <w:r>
        <w:rPr>
          <w:b/>
          <w:sz w:val="22"/>
          <w:szCs w:val="22"/>
          <w:lang w:eastAsia="fr-FR"/>
        </w:rPr>
        <w:t xml:space="preserve"> </w:t>
      </w:r>
    </w:p>
    <w:p>
      <w:pPr>
        <w:suppressAutoHyphens w:val="0"/>
        <w:jc w:val="center"/>
        <w:rPr>
          <w:b/>
          <w:sz w:val="18"/>
          <w:szCs w:val="18"/>
          <w:lang w:eastAsia="fr-FR"/>
        </w:rPr>
      </w:pPr>
      <w:proofErr w:type="gramStart"/>
      <w:r>
        <w:rPr>
          <w:b/>
          <w:sz w:val="22"/>
          <w:szCs w:val="22"/>
          <w:lang w:eastAsia="fr-FR"/>
        </w:rPr>
        <w:t>sur</w:t>
      </w:r>
      <w:proofErr w:type="gramEnd"/>
      <w:r>
        <w:rPr>
          <w:b/>
          <w:sz w:val="22"/>
          <w:szCs w:val="22"/>
          <w:lang w:eastAsia="fr-FR"/>
        </w:rPr>
        <w:t xml:space="preserve"> avis conforme du Conseil général</w:t>
      </w:r>
    </w:p>
    <w:bookmarkEnd w:id="0"/>
    <w:p>
      <w:pPr>
        <w:rPr>
          <w:lang w:val="fr-BE"/>
        </w:rPr>
      </w:pPr>
      <w:r>
        <w:rPr>
          <w:sz w:val="32"/>
          <w:szCs w:val="32"/>
          <w:lang w:eastAsia="fr-FR"/>
        </w:rPr>
        <w:br w:type="page"/>
      </w:r>
      <w:bookmarkEnd w:id="1"/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snapToGrid w:val="0"/>
              <w:rPr>
                <w:b/>
                <w:sz w:val="28"/>
              </w:rPr>
            </w:pPr>
          </w:p>
          <w:p>
            <w:pPr>
              <w:jc w:val="center"/>
              <w:rPr>
                <w:b/>
                <w:bCs/>
                <w:sz w:val="32"/>
                <w:szCs w:val="32"/>
              </w:rPr>
            </w:pPr>
            <w:bookmarkStart w:id="3" w:name="_Hlk516242882"/>
            <w:r>
              <w:rPr>
                <w:b/>
                <w:bCs/>
                <w:sz w:val="32"/>
                <w:szCs w:val="32"/>
              </w:rPr>
              <w:t>STABILITE</w:t>
            </w:r>
          </w:p>
          <w:bookmarkEnd w:id="3"/>
          <w:p>
            <w:pPr>
              <w:jc w:val="center"/>
              <w:rPr>
                <w:b/>
                <w:sz w:val="28"/>
              </w:rPr>
            </w:pPr>
          </w:p>
          <w:p>
            <w:pPr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enseignement superieur DE TYPE COURt</w:t>
            </w:r>
          </w:p>
          <w:p>
            <w:pPr>
              <w:rPr>
                <w:b/>
                <w:sz w:val="28"/>
              </w:rPr>
            </w:pPr>
          </w:p>
        </w:tc>
      </w:tr>
    </w:tbl>
    <w:p/>
    <w:p/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FINALITES DE L’UNITE D'ENSEIGNEMENT</w:t>
      </w:r>
    </w:p>
    <w:p/>
    <w:p>
      <w:pPr>
        <w:numPr>
          <w:ilvl w:val="1"/>
          <w:numId w:val="2"/>
        </w:numPr>
        <w:tabs>
          <w:tab w:val="left" w:pos="425"/>
          <w:tab w:val="left" w:pos="860"/>
        </w:tabs>
        <w:rPr>
          <w:b/>
          <w:sz w:val="22"/>
        </w:rPr>
      </w:pPr>
      <w:r>
        <w:rPr>
          <w:b/>
          <w:sz w:val="22"/>
        </w:rPr>
        <w:t>Finalités générales</w:t>
      </w:r>
    </w:p>
    <w:p>
      <w:pPr>
        <w:ind w:left="425"/>
        <w:rPr>
          <w:b/>
          <w:sz w:val="22"/>
        </w:rPr>
      </w:pPr>
    </w:p>
    <w:p>
      <w:pPr>
        <w:suppressAutoHyphens w:val="0"/>
        <w:spacing w:after="120"/>
        <w:ind w:left="851"/>
        <w:jc w:val="both"/>
        <w:rPr>
          <w:sz w:val="22"/>
        </w:rPr>
      </w:pPr>
      <w:r>
        <w:rPr>
          <w:sz w:val="22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</w:rPr>
      </w:pPr>
      <w:r>
        <w:rPr>
          <w:sz w:val="22"/>
          <w:szCs w:val="22"/>
          <w:lang w:val="fr-BE"/>
        </w:rPr>
        <w:t>concourir</w:t>
      </w:r>
      <w:r>
        <w:rPr>
          <w:sz w:val="22"/>
        </w:rPr>
        <w:t xml:space="preserve"> à l’épanouissement individuel en promouvant une meilleure insertion professionnelle, sociale, culturelle et scolaire ;</w:t>
      </w:r>
    </w:p>
    <w:p>
      <w:pPr>
        <w:numPr>
          <w:ilvl w:val="0"/>
          <w:numId w:val="3"/>
        </w:numPr>
        <w:suppressAutoHyphens w:val="0"/>
        <w:ind w:left="1134" w:hanging="294"/>
        <w:jc w:val="both"/>
        <w:rPr>
          <w:sz w:val="22"/>
        </w:rPr>
      </w:pPr>
      <w:r>
        <w:rPr>
          <w:sz w:val="22"/>
          <w:szCs w:val="22"/>
          <w:lang w:val="fr-BE"/>
        </w:rPr>
        <w:t>répondre</w:t>
      </w:r>
      <w:r>
        <w:rPr>
          <w:sz w:val="22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rPr>
          <w:sz w:val="22"/>
        </w:rPr>
      </w:pPr>
    </w:p>
    <w:p>
      <w:pPr>
        <w:ind w:left="851" w:hanging="426"/>
        <w:rPr>
          <w:b/>
          <w:sz w:val="22"/>
        </w:rPr>
      </w:pPr>
      <w:r>
        <w:rPr>
          <w:b/>
          <w:sz w:val="22"/>
        </w:rPr>
        <w:t>1.2.</w:t>
      </w:r>
      <w:r>
        <w:rPr>
          <w:b/>
          <w:sz w:val="22"/>
        </w:rPr>
        <w:tab/>
        <w:t>Finalités particulières</w:t>
      </w:r>
    </w:p>
    <w:p>
      <w:pPr>
        <w:pStyle w:val="Texte"/>
        <w:numPr>
          <w:ilvl w:val="12"/>
          <w:numId w:val="0"/>
        </w:numPr>
        <w:ind w:left="851"/>
        <w:jc w:val="both"/>
        <w:rPr>
          <w:rFonts w:ascii="Times New Roman" w:hAnsi="Times New Roman"/>
          <w:color w:val="FF0000"/>
          <w:sz w:val="22"/>
        </w:rPr>
      </w:pPr>
    </w:p>
    <w:p>
      <w:pPr>
        <w:suppressAutoHyphens w:val="0"/>
        <w:spacing w:after="120"/>
        <w:ind w:left="851"/>
        <w:jc w:val="both"/>
        <w:rPr>
          <w:sz w:val="22"/>
        </w:rPr>
      </w:pPr>
      <w:bookmarkStart w:id="4" w:name="FIP"/>
      <w:bookmarkEnd w:id="4"/>
      <w:r>
        <w:rPr>
          <w:sz w:val="22"/>
        </w:rPr>
        <w:t>Cette unité d'enseignement a pour but d’amener l’étudiant 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à analyser tout type de structure en matière de dimensionnement et de calcul d'éléments simples de construction en béton armé, en bois et en structures métalliques 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à lire et à concevoir des plans de construction en béton armé, en bois et  en structures métalliques.</w:t>
      </w:r>
    </w:p>
    <w:p>
      <w:pPr>
        <w:pStyle w:val="Paragraphedeliste"/>
        <w:rPr>
          <w:sz w:val="22"/>
          <w:szCs w:val="22"/>
        </w:rPr>
      </w:pPr>
    </w:p>
    <w:p>
      <w:pPr>
        <w:numPr>
          <w:ilvl w:val="0"/>
          <w:numId w:val="2"/>
        </w:numPr>
        <w:rPr>
          <w:b/>
          <w:sz w:val="22"/>
        </w:rPr>
      </w:pPr>
      <w:r>
        <w:rPr>
          <w:b/>
          <w:sz w:val="22"/>
        </w:rPr>
        <w:t>CAPACITES PREALABLES REQUISES</w:t>
      </w:r>
    </w:p>
    <w:p>
      <w:pPr>
        <w:rPr>
          <w:sz w:val="22"/>
        </w:rPr>
      </w:pPr>
    </w:p>
    <w:p>
      <w:pPr>
        <w:numPr>
          <w:ilvl w:val="1"/>
          <w:numId w:val="2"/>
        </w:numPr>
        <w:tabs>
          <w:tab w:val="clear" w:pos="1080"/>
          <w:tab w:val="num" w:pos="900"/>
        </w:tabs>
        <w:rPr>
          <w:b/>
          <w:sz w:val="22"/>
        </w:rPr>
      </w:pPr>
      <w:r>
        <w:rPr>
          <w:b/>
          <w:sz w:val="22"/>
        </w:rPr>
        <w:t>Capacités</w:t>
      </w:r>
      <w:r>
        <w:rPr>
          <w:b/>
          <w:sz w:val="22"/>
        </w:rPr>
        <w:br/>
      </w:r>
    </w:p>
    <w:p>
      <w:pPr>
        <w:suppressAutoHyphens w:val="0"/>
        <w:spacing w:after="120"/>
        <w:ind w:left="851"/>
        <w:jc w:val="both"/>
        <w:rPr>
          <w:b/>
          <w:sz w:val="22"/>
        </w:rPr>
      </w:pPr>
      <w:r>
        <w:rPr>
          <w:b/>
          <w:sz w:val="22"/>
        </w:rPr>
        <w:t xml:space="preserve">En résistance des matériaux, </w:t>
      </w:r>
    </w:p>
    <w:p>
      <w:pPr>
        <w:suppressAutoHyphens w:val="0"/>
        <w:spacing w:after="120"/>
        <w:ind w:left="851"/>
        <w:jc w:val="both"/>
        <w:rPr>
          <w:i/>
          <w:sz w:val="22"/>
        </w:rPr>
      </w:pPr>
    </w:p>
    <w:p>
      <w:pPr>
        <w:suppressAutoHyphens w:val="0"/>
        <w:spacing w:after="120"/>
        <w:ind w:left="851"/>
        <w:jc w:val="both"/>
        <w:rPr>
          <w:i/>
          <w:sz w:val="22"/>
        </w:rPr>
      </w:pPr>
      <w:r>
        <w:rPr>
          <w:i/>
          <w:sz w:val="22"/>
        </w:rPr>
        <w:t>Sur base de situations issues de la vie professionnelles,</w:t>
      </w:r>
    </w:p>
    <w:p>
      <w:pPr>
        <w:suppressAutoHyphens w:val="0"/>
        <w:spacing w:after="120"/>
        <w:ind w:left="851"/>
        <w:jc w:val="both"/>
        <w:rPr>
          <w:i/>
          <w:sz w:val="22"/>
        </w:rPr>
      </w:pPr>
      <w:proofErr w:type="gramStart"/>
      <w:r>
        <w:rPr>
          <w:i/>
          <w:sz w:val="22"/>
        </w:rPr>
        <w:t>pour</w:t>
      </w:r>
      <w:proofErr w:type="gramEnd"/>
      <w:r>
        <w:rPr>
          <w:i/>
          <w:sz w:val="22"/>
        </w:rPr>
        <w:t xml:space="preserve"> un matériau homogène, </w:t>
      </w:r>
    </w:p>
    <w:p>
      <w:pPr>
        <w:suppressAutoHyphens w:val="0"/>
        <w:spacing w:after="120"/>
        <w:ind w:left="851"/>
        <w:jc w:val="both"/>
        <w:rPr>
          <w:i/>
          <w:sz w:val="22"/>
        </w:rPr>
      </w:pPr>
      <w:proofErr w:type="gramStart"/>
      <w:r>
        <w:rPr>
          <w:i/>
          <w:sz w:val="22"/>
        </w:rPr>
        <w:t>dans</w:t>
      </w:r>
      <w:proofErr w:type="gramEnd"/>
      <w:r>
        <w:rPr>
          <w:i/>
          <w:sz w:val="22"/>
        </w:rPr>
        <w:t xml:space="preserve"> le domaine élastique, </w:t>
      </w:r>
    </w:p>
    <w:p>
      <w:pPr>
        <w:numPr>
          <w:ilvl w:val="12"/>
          <w:numId w:val="0"/>
        </w:numPr>
        <w:ind w:left="567"/>
        <w:rPr>
          <w:b/>
          <w:i/>
          <w:sz w:val="22"/>
        </w:rPr>
      </w:pPr>
    </w:p>
    <w:p>
      <w:pPr>
        <w:numPr>
          <w:ilvl w:val="0"/>
          <w:numId w:val="3"/>
        </w:numPr>
        <w:tabs>
          <w:tab w:val="left" w:pos="360"/>
        </w:tabs>
        <w:suppressAutoHyphens w:val="0"/>
        <w:spacing w:after="120" w:line="276" w:lineRule="auto"/>
        <w:ind w:left="1423" w:hanging="357"/>
        <w:jc w:val="both"/>
        <w:rPr>
          <w:sz w:val="22"/>
        </w:rPr>
      </w:pPr>
      <w:r>
        <w:rPr>
          <w:sz w:val="22"/>
        </w:rPr>
        <w:t xml:space="preserve">définir les sollicitations, établir et interpréter les diagrammes des efforts ; </w:t>
      </w:r>
    </w:p>
    <w:p>
      <w:pPr>
        <w:numPr>
          <w:ilvl w:val="0"/>
          <w:numId w:val="3"/>
        </w:numPr>
        <w:tabs>
          <w:tab w:val="left" w:pos="360"/>
        </w:tabs>
        <w:suppressAutoHyphens w:val="0"/>
        <w:spacing w:after="120" w:line="276" w:lineRule="auto"/>
        <w:ind w:left="1423" w:hanging="357"/>
        <w:jc w:val="both"/>
        <w:rPr>
          <w:sz w:val="22"/>
        </w:rPr>
      </w:pPr>
      <w:r>
        <w:rPr>
          <w:sz w:val="22"/>
        </w:rPr>
        <w:t xml:space="preserve">expliquer les principes généraux du dimensionnement d’éléments de construction et du calcul des déformées. </w:t>
      </w:r>
    </w:p>
    <w:p>
      <w:pPr>
        <w:suppressAutoHyphens w:val="0"/>
        <w:spacing w:after="120"/>
        <w:jc w:val="both"/>
        <w:rPr>
          <w:i/>
          <w:sz w:val="22"/>
        </w:rPr>
      </w:pPr>
    </w:p>
    <w:p>
      <w:pPr>
        <w:tabs>
          <w:tab w:val="left" w:pos="360"/>
        </w:tabs>
        <w:suppressAutoHyphens w:val="0"/>
        <w:rPr>
          <w:sz w:val="22"/>
          <w:szCs w:val="22"/>
        </w:rPr>
      </w:pPr>
    </w:p>
    <w:p>
      <w:pPr>
        <w:numPr>
          <w:ilvl w:val="1"/>
          <w:numId w:val="2"/>
        </w:numPr>
        <w:rPr>
          <w:b/>
          <w:sz w:val="22"/>
        </w:rPr>
      </w:pPr>
      <w:r>
        <w:rPr>
          <w:b/>
          <w:sz w:val="22"/>
        </w:rPr>
        <w:t>Titre pouvant en tenir lieu</w:t>
      </w:r>
    </w:p>
    <w:p>
      <w:pPr>
        <w:ind w:left="360"/>
        <w:rPr>
          <w:b/>
          <w:sz w:val="22"/>
        </w:rPr>
      </w:pPr>
    </w:p>
    <w:p>
      <w:pPr>
        <w:numPr>
          <w:ilvl w:val="12"/>
          <w:numId w:val="0"/>
        </w:numPr>
        <w:ind w:left="567"/>
        <w:rPr>
          <w:sz w:val="22"/>
          <w:szCs w:val="22"/>
        </w:rPr>
      </w:pPr>
      <w:r>
        <w:rPr>
          <w:sz w:val="22"/>
          <w:szCs w:val="22"/>
        </w:rPr>
        <w:lastRenderedPageBreak/>
        <w:t>Attestation de réussite de l'unité d’enseignement « résistance des matériaux », code n° 325108U31D2, classée dans l’enseignement supérieur de type court du domaine des sciences de l’ingénieur et technologie.</w:t>
      </w:r>
    </w:p>
    <w:p>
      <w:pPr>
        <w:numPr>
          <w:ilvl w:val="12"/>
          <w:numId w:val="0"/>
        </w:numPr>
        <w:ind w:left="567"/>
        <w:rPr>
          <w:sz w:val="22"/>
          <w:szCs w:val="22"/>
        </w:rPr>
      </w:pPr>
    </w:p>
    <w:p>
      <w:pPr>
        <w:numPr>
          <w:ilvl w:val="0"/>
          <w:numId w:val="2"/>
        </w:numPr>
        <w:jc w:val="both"/>
        <w:rPr>
          <w:b/>
          <w:sz w:val="22"/>
        </w:rPr>
      </w:pPr>
      <w:r>
        <w:rPr>
          <w:b/>
          <w:sz w:val="22"/>
        </w:rPr>
        <w:t>ACQUIS D'APPRENTISSAGE</w:t>
      </w:r>
    </w:p>
    <w:p>
      <w:pPr>
        <w:ind w:left="283" w:hanging="283"/>
        <w:jc w:val="both"/>
        <w:rPr>
          <w:b/>
          <w:sz w:val="22"/>
        </w:rPr>
      </w:pPr>
    </w:p>
    <w:p>
      <w:pPr>
        <w:numPr>
          <w:ilvl w:val="12"/>
          <w:numId w:val="0"/>
        </w:numPr>
        <w:ind w:left="567"/>
        <w:rPr>
          <w:sz w:val="22"/>
          <w:szCs w:val="22"/>
        </w:rPr>
      </w:pPr>
      <w:bookmarkStart w:id="5" w:name="CAT"/>
      <w:bookmarkEnd w:id="5"/>
      <w:r>
        <w:rPr>
          <w:b/>
          <w:sz w:val="22"/>
          <w:szCs w:val="22"/>
        </w:rPr>
        <w:t>Pour atteindre le seuil de réussite</w:t>
      </w:r>
      <w:r>
        <w:rPr>
          <w:sz w:val="22"/>
          <w:szCs w:val="22"/>
        </w:rPr>
        <w:t>, l'étudiant sera capable,</w:t>
      </w:r>
    </w:p>
    <w:p>
      <w:pPr>
        <w:numPr>
          <w:ilvl w:val="12"/>
          <w:numId w:val="0"/>
        </w:numPr>
        <w:ind w:left="567"/>
        <w:rPr>
          <w:sz w:val="22"/>
          <w:szCs w:val="22"/>
        </w:rPr>
      </w:pPr>
      <w:r>
        <w:rPr>
          <w:sz w:val="22"/>
          <w:szCs w:val="22"/>
        </w:rPr>
        <w:t> </w:t>
      </w:r>
    </w:p>
    <w:p>
      <w:pPr>
        <w:numPr>
          <w:ilvl w:val="12"/>
          <w:numId w:val="0"/>
        </w:numPr>
        <w:ind w:left="567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respectant les normes en vigueur,</w:t>
      </w:r>
    </w:p>
    <w:p>
      <w:pPr>
        <w:numPr>
          <w:ilvl w:val="12"/>
          <w:numId w:val="0"/>
        </w:numPr>
        <w:ind w:left="567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utilisant la documentation technique adéquate,</w:t>
      </w:r>
    </w:p>
    <w:p>
      <w:pPr>
        <w:numPr>
          <w:ilvl w:val="12"/>
          <w:numId w:val="0"/>
        </w:numPr>
        <w:ind w:left="284"/>
        <w:rPr>
          <w:sz w:val="22"/>
        </w:rPr>
      </w:pP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 xml:space="preserve">d’analyser, d’interpréter et de critiquer des documents techniques relatifs au dimensionnement de structure simple en béton, en métal ou en bois ;    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calculer et de dimensionner au moins un élément d’une structure simple en béton, en métal ou en bois 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dessiner le plan d’au moins un  élément d’une structure simple en béton, en métal ou en bois en respectant les normes de représentation.</w:t>
      </w:r>
      <w:r>
        <w:rPr>
          <w:sz w:val="22"/>
          <w:szCs w:val="22"/>
          <w:lang w:val="fr-BE"/>
        </w:rPr>
        <w:br/>
      </w:r>
    </w:p>
    <w:p>
      <w:pPr>
        <w:suppressAutoHyphens w:val="0"/>
        <w:spacing w:after="120"/>
        <w:ind w:left="708"/>
        <w:jc w:val="both"/>
        <w:rPr>
          <w:sz w:val="22"/>
          <w:szCs w:val="22"/>
          <w:lang w:val="fr-BE"/>
        </w:rPr>
      </w:pPr>
      <w:r>
        <w:rPr>
          <w:b/>
          <w:sz w:val="22"/>
          <w:szCs w:val="22"/>
          <w:lang w:val="fr-BE"/>
        </w:rPr>
        <w:t>Pour la détermination du degré de maîtrise</w:t>
      </w:r>
      <w:r>
        <w:rPr>
          <w:sz w:val="22"/>
          <w:szCs w:val="22"/>
          <w:lang w:val="fr-BE"/>
        </w:rPr>
        <w:t>, il sera tenu compte des critères suivants :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niveau de cohérence : la capacité à établir une majorité de liens logiques pour former un ensemble organisé,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niveau de précision : la clarté, la concision, la rigueur au niveau de la terminologie, des concepts et des techniques/principes/modèles/plans,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niveau d’autonomie : la capacité de faire preuve d’initiatives démontrant une réflexion personnelle basée sur une exploitation des ressources et des idées en interdépendance avec son environnement.</w:t>
      </w:r>
    </w:p>
    <w:p>
      <w:pPr>
        <w:suppressAutoHyphens w:val="0"/>
        <w:spacing w:after="120"/>
        <w:ind w:left="839"/>
        <w:jc w:val="both"/>
        <w:rPr>
          <w:sz w:val="22"/>
          <w:szCs w:val="22"/>
          <w:lang w:val="fr-BE"/>
        </w:rPr>
      </w:pPr>
    </w:p>
    <w:p>
      <w:pPr>
        <w:numPr>
          <w:ilvl w:val="0"/>
          <w:numId w:val="14"/>
        </w:numPr>
        <w:suppressAutoHyphens w:val="0"/>
        <w:jc w:val="both"/>
        <w:rPr>
          <w:sz w:val="22"/>
          <w:u w:val="single"/>
        </w:rPr>
      </w:pPr>
      <w:r>
        <w:rPr>
          <w:b/>
          <w:sz w:val="22"/>
          <w:u w:val="single"/>
        </w:rPr>
        <w:t xml:space="preserve">PROGRAMME </w:t>
      </w:r>
    </w:p>
    <w:p>
      <w:pPr>
        <w:numPr>
          <w:ilvl w:val="12"/>
          <w:numId w:val="0"/>
        </w:numPr>
        <w:rPr>
          <w:sz w:val="22"/>
          <w:u w:val="single"/>
        </w:rPr>
      </w:pPr>
    </w:p>
    <w:p>
      <w:pPr>
        <w:numPr>
          <w:ilvl w:val="12"/>
          <w:numId w:val="0"/>
        </w:numPr>
        <w:rPr>
          <w:sz w:val="22"/>
          <w:u w:val="single"/>
        </w:rPr>
      </w:pPr>
    </w:p>
    <w:p>
      <w:pPr>
        <w:numPr>
          <w:ilvl w:val="12"/>
          <w:numId w:val="0"/>
        </w:numPr>
        <w:ind w:left="567"/>
        <w:rPr>
          <w:sz w:val="22"/>
          <w:szCs w:val="22"/>
        </w:rPr>
      </w:pPr>
      <w:r>
        <w:rPr>
          <w:sz w:val="22"/>
          <w:szCs w:val="22"/>
        </w:rPr>
        <w:t xml:space="preserve">L'étudiant sera capable, </w:t>
      </w:r>
    </w:p>
    <w:p>
      <w:pPr>
        <w:numPr>
          <w:ilvl w:val="12"/>
          <w:numId w:val="0"/>
        </w:numPr>
        <w:ind w:left="567"/>
        <w:rPr>
          <w:sz w:val="22"/>
          <w:szCs w:val="22"/>
        </w:rPr>
      </w:pPr>
    </w:p>
    <w:p>
      <w:pPr>
        <w:numPr>
          <w:ilvl w:val="12"/>
          <w:numId w:val="0"/>
        </w:numPr>
        <w:ind w:left="567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selon les dispositions des Eurocodes en </w:t>
      </w:r>
      <w:proofErr w:type="gramStart"/>
      <w:r>
        <w:rPr>
          <w:i/>
          <w:sz w:val="22"/>
          <w:szCs w:val="22"/>
        </w:rPr>
        <w:t>vigueur ,</w:t>
      </w:r>
      <w:proofErr w:type="gramEnd"/>
      <w:r>
        <w:rPr>
          <w:i/>
          <w:sz w:val="22"/>
          <w:szCs w:val="22"/>
        </w:rPr>
        <w:t xml:space="preserve"> </w:t>
      </w:r>
    </w:p>
    <w:p>
      <w:pPr>
        <w:numPr>
          <w:ilvl w:val="12"/>
          <w:numId w:val="0"/>
        </w:numPr>
        <w:ind w:left="567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en</w:t>
      </w:r>
      <w:proofErr w:type="gramEnd"/>
      <w:r>
        <w:rPr>
          <w:i/>
          <w:sz w:val="22"/>
          <w:szCs w:val="22"/>
        </w:rPr>
        <w:t xml:space="preserve"> utilisant la documentation technique adéquate,</w:t>
      </w:r>
    </w:p>
    <w:p>
      <w:pPr>
        <w:numPr>
          <w:ilvl w:val="12"/>
          <w:numId w:val="0"/>
        </w:numPr>
        <w:ind w:left="284"/>
        <w:rPr>
          <w:i/>
          <w:strike/>
          <w:sz w:val="22"/>
          <w:szCs w:val="22"/>
        </w:rPr>
      </w:pPr>
    </w:p>
    <w:p>
      <w:pPr>
        <w:numPr>
          <w:ilvl w:val="12"/>
          <w:numId w:val="0"/>
        </w:numPr>
        <w:rPr>
          <w:sz w:val="22"/>
          <w:u w:val="single"/>
        </w:rPr>
      </w:pPr>
    </w:p>
    <w:p>
      <w:pPr>
        <w:numPr>
          <w:ilvl w:val="0"/>
          <w:numId w:val="15"/>
        </w:numPr>
        <w:suppressAutoHyphens w:val="0"/>
        <w:jc w:val="both"/>
        <w:rPr>
          <w:sz w:val="22"/>
        </w:rPr>
      </w:pPr>
      <w:r>
        <w:rPr>
          <w:b/>
          <w:sz w:val="22"/>
        </w:rPr>
        <w:t xml:space="preserve">En béton armé </w:t>
      </w:r>
    </w:p>
    <w:p>
      <w:pPr>
        <w:rPr>
          <w:sz w:val="22"/>
        </w:rPr>
      </w:pP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citer et d’expliquer les principales caractéristiques mécaniques des matériaux béton et acier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décrire le principe d’adhérence relatif aux armatures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d’expliquer le positionnement des armatures principales dans un élément en béton armé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calculer un élément :</w:t>
      </w:r>
    </w:p>
    <w:p>
      <w:pPr>
        <w:numPr>
          <w:ilvl w:val="0"/>
          <w:numId w:val="21"/>
        </w:numPr>
        <w:suppressAutoHyphens w:val="0"/>
        <w:ind w:left="1560"/>
        <w:rPr>
          <w:sz w:val="22"/>
        </w:rPr>
      </w:pPr>
      <w:r>
        <w:rPr>
          <w:sz w:val="22"/>
        </w:rPr>
        <w:t>en compression et/ou traction simple,</w:t>
      </w:r>
    </w:p>
    <w:p>
      <w:pPr>
        <w:numPr>
          <w:ilvl w:val="0"/>
          <w:numId w:val="21"/>
        </w:numPr>
        <w:suppressAutoHyphens w:val="0"/>
        <w:ind w:left="1560"/>
        <w:rPr>
          <w:sz w:val="22"/>
        </w:rPr>
      </w:pPr>
      <w:r>
        <w:rPr>
          <w:sz w:val="22"/>
        </w:rPr>
        <w:t>en flexion simple,</w:t>
      </w:r>
    </w:p>
    <w:p>
      <w:pPr>
        <w:numPr>
          <w:ilvl w:val="0"/>
          <w:numId w:val="21"/>
        </w:numPr>
        <w:suppressAutoHyphens w:val="0"/>
        <w:ind w:left="1560"/>
        <w:rPr>
          <w:sz w:val="22"/>
        </w:rPr>
      </w:pPr>
      <w:r>
        <w:rPr>
          <w:sz w:val="22"/>
        </w:rPr>
        <w:lastRenderedPageBreak/>
        <w:t>à l’effort tranchant.</w:t>
      </w:r>
    </w:p>
    <w:p>
      <w:pPr>
        <w:rPr>
          <w:sz w:val="22"/>
        </w:rPr>
      </w:pPr>
    </w:p>
    <w:p>
      <w:pPr>
        <w:numPr>
          <w:ilvl w:val="0"/>
          <w:numId w:val="15"/>
        </w:numPr>
        <w:suppressAutoHyphens w:val="0"/>
        <w:jc w:val="both"/>
        <w:rPr>
          <w:b/>
          <w:sz w:val="22"/>
        </w:rPr>
      </w:pPr>
      <w:r>
        <w:rPr>
          <w:b/>
          <w:sz w:val="22"/>
        </w:rPr>
        <w:t>En construction métallique</w:t>
      </w:r>
    </w:p>
    <w:p>
      <w:pPr>
        <w:ind w:left="284"/>
        <w:rPr>
          <w:sz w:val="22"/>
        </w:rPr>
      </w:pP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d’expliquer les processus de base de fabrication de l’acier et de mise en forme des produits laminés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désigner les aciers selon leur résistance, leur composition, leur nuance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calculer les efforts dans les membrures d’un treillis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rechercher et de choisir dans un catalogue les profilés métalliques adéquats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</w:rPr>
      </w:pPr>
      <w:r>
        <w:rPr>
          <w:sz w:val="22"/>
          <w:szCs w:val="22"/>
          <w:lang w:val="fr-BE"/>
        </w:rPr>
        <w:t>de décrire les systèmes d’assemblages (boulons, soudures,...), et d’expliquer leur mise en</w:t>
      </w:r>
      <w:r>
        <w:rPr>
          <w:sz w:val="22"/>
        </w:rPr>
        <w:t xml:space="preserve"> </w:t>
      </w:r>
      <w:proofErr w:type="gramStart"/>
      <w:r>
        <w:rPr>
          <w:sz w:val="22"/>
        </w:rPr>
        <w:t>œuvre  ;</w:t>
      </w:r>
      <w:proofErr w:type="gramEnd"/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calculer et de dimensionner un ou plusieurs éléments simples de construction métallique (longeron de pont, ferme de toiture,...) 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d’expliquer les problèmes liés à la résistance au feu des structures métalliques ainsi que les solutions qui peuvent y être apportées.</w:t>
      </w:r>
    </w:p>
    <w:p>
      <w:pPr>
        <w:suppressAutoHyphens w:val="0"/>
        <w:spacing w:before="120"/>
        <w:ind w:left="1003"/>
        <w:jc w:val="both"/>
        <w:rPr>
          <w:sz w:val="22"/>
        </w:rPr>
      </w:pPr>
    </w:p>
    <w:p>
      <w:pPr>
        <w:numPr>
          <w:ilvl w:val="0"/>
          <w:numId w:val="15"/>
        </w:numPr>
        <w:suppressAutoHyphens w:val="0"/>
        <w:jc w:val="both"/>
        <w:rPr>
          <w:b/>
          <w:sz w:val="22"/>
        </w:rPr>
      </w:pPr>
      <w:r>
        <w:rPr>
          <w:b/>
          <w:sz w:val="22"/>
        </w:rPr>
        <w:t xml:space="preserve">   En construction en bois :</w:t>
      </w:r>
    </w:p>
    <w:p>
      <w:pPr>
        <w:suppressAutoHyphens w:val="0"/>
        <w:ind w:left="568"/>
        <w:jc w:val="both"/>
        <w:rPr>
          <w:b/>
          <w:sz w:val="22"/>
        </w:rPr>
      </w:pP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citer et d’expliquer les principales caractéristiques du matériau bois ainsi que de ses principaux usages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décrire les différentes techniques de construction en bois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calculer les éléments d’une structure poutres et poteaux ;</w:t>
      </w:r>
    </w:p>
    <w:p>
      <w:pPr>
        <w:suppressAutoHyphens w:val="0"/>
        <w:spacing w:after="120"/>
        <w:ind w:left="839"/>
        <w:jc w:val="both"/>
        <w:rPr>
          <w:sz w:val="22"/>
          <w:szCs w:val="22"/>
          <w:lang w:val="fr-BE"/>
        </w:rPr>
      </w:pPr>
    </w:p>
    <w:p>
      <w:pPr>
        <w:numPr>
          <w:ilvl w:val="0"/>
          <w:numId w:val="15"/>
        </w:numPr>
        <w:suppressAutoHyphens w:val="0"/>
        <w:jc w:val="both"/>
        <w:rPr>
          <w:b/>
          <w:sz w:val="22"/>
        </w:rPr>
      </w:pPr>
      <w:r>
        <w:rPr>
          <w:b/>
          <w:sz w:val="22"/>
          <w:szCs w:val="22"/>
        </w:rPr>
        <w:t xml:space="preserve">   En </w:t>
      </w:r>
      <w:r>
        <w:rPr>
          <w:b/>
          <w:sz w:val="22"/>
        </w:rPr>
        <w:t xml:space="preserve">laboratoire : dessin de structure </w:t>
      </w:r>
    </w:p>
    <w:p>
      <w:pPr>
        <w:suppressAutoHyphens w:val="0"/>
        <w:ind w:left="568"/>
        <w:jc w:val="both"/>
        <w:rPr>
          <w:b/>
          <w:sz w:val="22"/>
        </w:rPr>
      </w:pPr>
    </w:p>
    <w:p>
      <w:pPr>
        <w:numPr>
          <w:ilvl w:val="12"/>
          <w:numId w:val="0"/>
        </w:numPr>
        <w:ind w:left="284"/>
        <w:rPr>
          <w:sz w:val="22"/>
          <w:szCs w:val="22"/>
        </w:rPr>
      </w:pP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réaliser les plans généraux d’une structure simple en béton armé, métallique ou en bois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de lire et de comprendre les plans de détail d’une structure simple en béton armé, métallique ou en bois ;</w:t>
      </w:r>
    </w:p>
    <w:p>
      <w:pPr>
        <w:numPr>
          <w:ilvl w:val="0"/>
          <w:numId w:val="3"/>
        </w:numPr>
        <w:suppressAutoHyphens w:val="0"/>
        <w:spacing w:after="120"/>
        <w:ind w:left="1134" w:hanging="295"/>
        <w:jc w:val="both"/>
        <w:rPr>
          <w:sz w:val="22"/>
          <w:szCs w:val="22"/>
          <w:lang w:val="fr-BE"/>
        </w:rPr>
      </w:pPr>
      <w:r>
        <w:rPr>
          <w:sz w:val="22"/>
          <w:szCs w:val="22"/>
          <w:lang w:val="fr-BE"/>
        </w:rPr>
        <w:t>d’établir les bordereaux spécifiques de matériaux.</w:t>
      </w:r>
    </w:p>
    <w:p>
      <w:pPr>
        <w:tabs>
          <w:tab w:val="left" w:pos="142"/>
        </w:tabs>
        <w:spacing w:before="120"/>
        <w:ind w:left="165"/>
        <w:rPr>
          <w:b/>
          <w:sz w:val="22"/>
        </w:rPr>
      </w:pPr>
    </w:p>
    <w:p>
      <w:pPr>
        <w:tabs>
          <w:tab w:val="num" w:pos="1134"/>
        </w:tabs>
        <w:jc w:val="both"/>
        <w:rPr>
          <w:b/>
          <w:sz w:val="22"/>
        </w:rPr>
      </w:pPr>
      <w:r>
        <w:rPr>
          <w:b/>
          <w:sz w:val="22"/>
        </w:rPr>
        <w:t>5. CHARGE(S) DE COURS</w:t>
      </w:r>
    </w:p>
    <w:p>
      <w:pPr>
        <w:pStyle w:val="Titre1"/>
        <w:widowControl/>
        <w:numPr>
          <w:ilvl w:val="0"/>
          <w:numId w:val="0"/>
        </w:numPr>
        <w:ind w:left="68"/>
        <w:rPr>
          <w:sz w:val="22"/>
        </w:rPr>
      </w:pPr>
    </w:p>
    <w:p>
      <w:pPr>
        <w:numPr>
          <w:ilvl w:val="12"/>
          <w:numId w:val="0"/>
        </w:numPr>
        <w:ind w:left="567"/>
        <w:rPr>
          <w:sz w:val="22"/>
          <w:szCs w:val="22"/>
        </w:rPr>
      </w:pPr>
      <w:r>
        <w:rPr>
          <w:sz w:val="22"/>
          <w:szCs w:val="22"/>
        </w:rPr>
        <w:t>Le chargé de cours sera un enseignant ou un expert.</w:t>
      </w:r>
    </w:p>
    <w:p>
      <w:pPr>
        <w:numPr>
          <w:ilvl w:val="12"/>
          <w:numId w:val="0"/>
        </w:numPr>
        <w:ind w:left="567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 en relation avec la charge de cours qui lui est attribuée.</w:t>
      </w:r>
    </w:p>
    <w:p>
      <w:pPr>
        <w:jc w:val="both"/>
        <w:rPr>
          <w:b/>
          <w:sz w:val="22"/>
          <w:u w:val="single"/>
        </w:rPr>
      </w:pPr>
    </w:p>
    <w:p>
      <w:pPr>
        <w:jc w:val="both"/>
        <w:rPr>
          <w:b/>
          <w:sz w:val="22"/>
          <w:u w:val="single"/>
        </w:rPr>
      </w:pPr>
    </w:p>
    <w:p>
      <w:pPr>
        <w:jc w:val="both"/>
        <w:rPr>
          <w:b/>
          <w:sz w:val="22"/>
        </w:rPr>
      </w:pPr>
      <w:r>
        <w:rPr>
          <w:b/>
          <w:sz w:val="22"/>
        </w:rPr>
        <w:t>6. CONSTITUTION DES GROUPES OU REGROUPEMENT</w:t>
      </w:r>
    </w:p>
    <w:p>
      <w:pPr>
        <w:rPr>
          <w:sz w:val="22"/>
          <w:szCs w:val="22"/>
        </w:rPr>
      </w:pPr>
      <w:r>
        <w:rPr>
          <w:sz w:val="22"/>
          <w:szCs w:val="22"/>
        </w:rPr>
        <w:tab/>
      </w:r>
    </w:p>
    <w:p>
      <w:pPr>
        <w:numPr>
          <w:ilvl w:val="12"/>
          <w:numId w:val="0"/>
        </w:numPr>
        <w:ind w:left="567"/>
        <w:rPr>
          <w:sz w:val="22"/>
          <w:szCs w:val="22"/>
        </w:rPr>
      </w:pPr>
      <w:r>
        <w:rPr>
          <w:sz w:val="22"/>
          <w:szCs w:val="22"/>
        </w:rPr>
        <w:t>Pour le cours de laboratoire : dessin de structure, il est recommandé de ne pas dépasser deux étudiants par poste de travail et vingt étudiants par groupe.</w:t>
      </w:r>
    </w:p>
    <w:p>
      <w:pPr>
        <w:rPr>
          <w:color w:val="FF0000"/>
        </w:rPr>
      </w:pPr>
    </w:p>
    <w:p>
      <w:pPr>
        <w:rPr>
          <w:b/>
          <w:sz w:val="22"/>
        </w:rPr>
      </w:pPr>
      <w:r>
        <w:rPr>
          <w:b/>
          <w:sz w:val="22"/>
        </w:rPr>
        <w:t>7. HORAIRE MINIMUM DE L’UNITE D'ENSEIGNEMENT</w:t>
      </w:r>
    </w:p>
    <w:p>
      <w:pPr>
        <w:ind w:left="708" w:hanging="708"/>
        <w:rPr>
          <w:sz w:val="22"/>
        </w:rPr>
      </w:pPr>
    </w:p>
    <w:tbl>
      <w:tblPr>
        <w:tblW w:w="0" w:type="auto"/>
        <w:tblInd w:w="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1276"/>
        <w:gridCol w:w="1103"/>
        <w:gridCol w:w="1898"/>
      </w:tblGrid>
      <w:tr>
        <w:trPr>
          <w:cantSplit/>
        </w:trPr>
        <w:tc>
          <w:tcPr>
            <w:tcW w:w="4500" w:type="dxa"/>
          </w:tcPr>
          <w:p>
            <w:pPr>
              <w:ind w:left="284" w:hanging="284"/>
              <w:rPr>
                <w:sz w:val="22"/>
              </w:rPr>
            </w:pPr>
            <w:r>
              <w:rPr>
                <w:b/>
                <w:sz w:val="22"/>
              </w:rPr>
              <w:t>7.1. Dénomination des cours</w:t>
            </w:r>
          </w:p>
        </w:tc>
        <w:tc>
          <w:tcPr>
            <w:tcW w:w="1276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Classement</w:t>
            </w:r>
          </w:p>
        </w:tc>
        <w:tc>
          <w:tcPr>
            <w:tcW w:w="1103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Code U</w:t>
            </w:r>
          </w:p>
        </w:tc>
        <w:tc>
          <w:tcPr>
            <w:tcW w:w="1898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Nombre de périodes</w:t>
            </w:r>
          </w:p>
        </w:tc>
      </w:tr>
      <w:tr>
        <w:trPr>
          <w:cantSplit/>
        </w:trPr>
        <w:tc>
          <w:tcPr>
            <w:tcW w:w="4500" w:type="dxa"/>
          </w:tcPr>
          <w:p>
            <w:pPr>
              <w:ind w:left="36"/>
              <w:rPr>
                <w:sz w:val="22"/>
              </w:rPr>
            </w:pPr>
            <w:r>
              <w:rPr>
                <w:sz w:val="22"/>
              </w:rPr>
              <w:lastRenderedPageBreak/>
              <w:t>Béton armé</w:t>
            </w:r>
          </w:p>
        </w:tc>
        <w:tc>
          <w:tcPr>
            <w:tcW w:w="1276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103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J</w:t>
            </w:r>
          </w:p>
        </w:tc>
        <w:tc>
          <w:tcPr>
            <w:tcW w:w="1898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</w:tr>
      <w:tr>
        <w:trPr>
          <w:cantSplit/>
        </w:trPr>
        <w:tc>
          <w:tcPr>
            <w:tcW w:w="4500" w:type="dxa"/>
          </w:tcPr>
          <w:p>
            <w:pPr>
              <w:ind w:left="36"/>
              <w:rPr>
                <w:sz w:val="22"/>
              </w:rPr>
            </w:pPr>
            <w:r>
              <w:rPr>
                <w:sz w:val="22"/>
              </w:rPr>
              <w:t>Construction métallique</w:t>
            </w:r>
          </w:p>
        </w:tc>
        <w:tc>
          <w:tcPr>
            <w:tcW w:w="1276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103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J</w:t>
            </w:r>
          </w:p>
        </w:tc>
        <w:tc>
          <w:tcPr>
            <w:tcW w:w="1898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</w:tr>
      <w:tr>
        <w:trPr>
          <w:cantSplit/>
        </w:trPr>
        <w:tc>
          <w:tcPr>
            <w:tcW w:w="4500" w:type="dxa"/>
          </w:tcPr>
          <w:p>
            <w:pPr>
              <w:ind w:left="284" w:hanging="284"/>
              <w:rPr>
                <w:b/>
                <w:sz w:val="22"/>
              </w:rPr>
            </w:pPr>
            <w:r>
              <w:rPr>
                <w:sz w:val="22"/>
              </w:rPr>
              <w:t>Construction en bois</w:t>
            </w:r>
          </w:p>
        </w:tc>
        <w:tc>
          <w:tcPr>
            <w:tcW w:w="1276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103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J</w:t>
            </w:r>
          </w:p>
        </w:tc>
        <w:tc>
          <w:tcPr>
            <w:tcW w:w="1898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</w:tr>
      <w:tr>
        <w:trPr>
          <w:cantSplit/>
        </w:trPr>
        <w:tc>
          <w:tcPr>
            <w:tcW w:w="4500" w:type="dxa"/>
          </w:tcPr>
          <w:p>
            <w:pPr>
              <w:ind w:left="284" w:hanging="284"/>
              <w:rPr>
                <w:sz w:val="22"/>
              </w:rPr>
            </w:pPr>
            <w:r>
              <w:rPr>
                <w:sz w:val="22"/>
              </w:rPr>
              <w:t>Laboratoire : dessin de structure</w:t>
            </w:r>
          </w:p>
        </w:tc>
        <w:tc>
          <w:tcPr>
            <w:tcW w:w="1276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103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E</w:t>
            </w:r>
          </w:p>
        </w:tc>
        <w:tc>
          <w:tcPr>
            <w:tcW w:w="1898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</w:tr>
      <w:tr>
        <w:trPr>
          <w:cantSplit/>
        </w:trPr>
        <w:tc>
          <w:tcPr>
            <w:tcW w:w="4500" w:type="dxa"/>
          </w:tcPr>
          <w:p>
            <w:pPr>
              <w:ind w:left="284" w:hanging="284"/>
              <w:rPr>
                <w:sz w:val="22"/>
              </w:rPr>
            </w:pPr>
            <w:r>
              <w:rPr>
                <w:b/>
                <w:sz w:val="22"/>
              </w:rPr>
              <w:t>7.2. Part d'autonomie</w:t>
            </w:r>
          </w:p>
        </w:tc>
        <w:tc>
          <w:tcPr>
            <w:tcW w:w="1276" w:type="dxa"/>
          </w:tcPr>
          <w:p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103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P</w:t>
            </w:r>
          </w:p>
        </w:tc>
        <w:tc>
          <w:tcPr>
            <w:tcW w:w="1898" w:type="dxa"/>
          </w:tcPr>
          <w:p>
            <w:pPr>
              <w:ind w:left="284" w:hanging="284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</w:tr>
      <w:tr>
        <w:trPr>
          <w:cantSplit/>
          <w:trHeight w:val="305"/>
        </w:trPr>
        <w:tc>
          <w:tcPr>
            <w:tcW w:w="4500" w:type="dxa"/>
          </w:tcPr>
          <w:p>
            <w:pPr>
              <w:pStyle w:val="Titre7"/>
              <w:rPr>
                <w:b/>
                <w:i w:val="0"/>
              </w:rPr>
            </w:pPr>
            <w:r>
              <w:rPr>
                <w:b/>
                <w:i w:val="0"/>
              </w:rPr>
              <w:t>Total des périodes</w:t>
            </w:r>
          </w:p>
        </w:tc>
        <w:tc>
          <w:tcPr>
            <w:tcW w:w="1276" w:type="dxa"/>
          </w:tcPr>
          <w:p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103" w:type="dxa"/>
          </w:tcPr>
          <w:p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98" w:type="dxa"/>
          </w:tcPr>
          <w:p>
            <w:pPr>
              <w:ind w:left="284" w:hanging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</w:p>
        </w:tc>
      </w:tr>
    </w:tbl>
    <w:p>
      <w:pPr>
        <w:ind w:left="708" w:hanging="708"/>
        <w:rPr>
          <w:sz w:val="22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type w:val="continuous"/>
      <w:pgSz w:w="11905" w:h="16837"/>
      <w:pgMar w:top="851" w:right="1417" w:bottom="1291" w:left="1417" w:header="141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Bachelier en construction - UE Stabilité</w:t>
    </w:r>
    <w:r>
      <w:rPr>
        <w:sz w:val="16"/>
      </w:rPr>
      <w:tab/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5</w:t>
    </w:r>
    <w:r>
      <w:rPr>
        <w:sz w:val="16"/>
      </w:rPr>
      <w:fldChar w:fldCharType="end"/>
    </w:r>
  </w:p>
  <w:p>
    <w:pPr>
      <w:pStyle w:val="Pieddepage"/>
      <w:rPr>
        <w:sz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B13DC7"/>
    <w:multiLevelType w:val="hybridMultilevel"/>
    <w:tmpl w:val="E4FE7696"/>
    <w:lvl w:ilvl="0" w:tplc="6B54F450">
      <w:start w:val="1"/>
      <w:numFmt w:val="bullet"/>
      <w:lvlText w:val=""/>
      <w:lvlJc w:val="left"/>
      <w:pPr>
        <w:ind w:left="1834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255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7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9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71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43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15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7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94" w:hanging="360"/>
      </w:pPr>
      <w:rPr>
        <w:rFonts w:ascii="Wingdings" w:hAnsi="Wingdings" w:hint="default"/>
      </w:rPr>
    </w:lvl>
  </w:abstractNum>
  <w:abstractNum w:abstractNumId="3" w15:restartNumberingAfterBreak="0">
    <w:nsid w:val="01763636"/>
    <w:multiLevelType w:val="hybridMultilevel"/>
    <w:tmpl w:val="D396CD52"/>
    <w:lvl w:ilvl="0" w:tplc="B7F27220">
      <w:start w:val="1"/>
      <w:numFmt w:val="bullet"/>
      <w:lvlText w:val=""/>
      <w:lvlJc w:val="left"/>
      <w:pPr>
        <w:ind w:left="1788" w:hanging="360"/>
      </w:pPr>
      <w:rPr>
        <w:rFonts w:ascii="Symbol" w:hAnsi="Symbol" w:hint="default"/>
        <w:sz w:val="22"/>
        <w:szCs w:val="22"/>
      </w:rPr>
    </w:lvl>
    <w:lvl w:ilvl="1" w:tplc="080C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 w15:restartNumberingAfterBreak="0">
    <w:nsid w:val="09D272E1"/>
    <w:multiLevelType w:val="singleLevel"/>
    <w:tmpl w:val="FFFFFFFF"/>
    <w:lvl w:ilvl="0">
      <w:numFmt w:val="decimal"/>
      <w:lvlText w:val="*"/>
      <w:lvlJc w:val="left"/>
    </w:lvl>
  </w:abstractNum>
  <w:abstractNum w:abstractNumId="5" w15:restartNumberingAfterBreak="0">
    <w:nsid w:val="0B4172ED"/>
    <w:multiLevelType w:val="singleLevel"/>
    <w:tmpl w:val="6B54F450"/>
    <w:lvl w:ilvl="0">
      <w:start w:val="1"/>
      <w:numFmt w:val="bullet"/>
      <w:lvlText w:val="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2"/>
      </w:rPr>
    </w:lvl>
  </w:abstractNum>
  <w:abstractNum w:abstractNumId="6" w15:restartNumberingAfterBreak="0">
    <w:nsid w:val="0C833F7A"/>
    <w:multiLevelType w:val="hybridMultilevel"/>
    <w:tmpl w:val="CDF269F8"/>
    <w:lvl w:ilvl="0" w:tplc="FFFFFFFF">
      <w:start w:val="1"/>
      <w:numFmt w:val="bullet"/>
      <w:lvlText w:val=""/>
      <w:lvlJc w:val="left"/>
      <w:pPr>
        <w:ind w:left="786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DF5294F"/>
    <w:multiLevelType w:val="hybridMultilevel"/>
    <w:tmpl w:val="CB2848F0"/>
    <w:lvl w:ilvl="0" w:tplc="B7F27220">
      <w:start w:val="1"/>
      <w:numFmt w:val="bullet"/>
      <w:lvlText w:val=""/>
      <w:lvlJc w:val="left"/>
      <w:pPr>
        <w:ind w:left="1069" w:hanging="360"/>
      </w:pPr>
      <w:rPr>
        <w:rFonts w:ascii="Symbol" w:hAnsi="Symbol" w:hint="default"/>
        <w:sz w:val="22"/>
        <w:szCs w:val="22"/>
      </w:rPr>
    </w:lvl>
    <w:lvl w:ilvl="1" w:tplc="08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B791F73"/>
    <w:multiLevelType w:val="hybridMultilevel"/>
    <w:tmpl w:val="6A8C1A7A"/>
    <w:lvl w:ilvl="0" w:tplc="FFFFFFFF">
      <w:start w:val="1"/>
      <w:numFmt w:val="bullet"/>
      <w:lvlText w:val=""/>
      <w:lvlJc w:val="left"/>
      <w:pPr>
        <w:ind w:left="644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24807662"/>
    <w:multiLevelType w:val="singleLevel"/>
    <w:tmpl w:val="D7FA18F0"/>
    <w:lvl w:ilvl="0">
      <w:start w:val="1"/>
      <w:numFmt w:val="decimal"/>
      <w:lvlText w:val="4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/>
        <w:i w:val="0"/>
        <w:sz w:val="22"/>
      </w:rPr>
    </w:lvl>
  </w:abstractNum>
  <w:abstractNum w:abstractNumId="11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34E20E93"/>
    <w:multiLevelType w:val="hybridMultilevel"/>
    <w:tmpl w:val="8026B2DE"/>
    <w:lvl w:ilvl="0" w:tplc="6B54F450">
      <w:start w:val="1"/>
      <w:numFmt w:val="bullet"/>
      <w:lvlText w:val=""/>
      <w:lvlJc w:val="left"/>
      <w:pPr>
        <w:ind w:left="2185" w:hanging="360"/>
      </w:pPr>
      <w:rPr>
        <w:rFonts w:ascii="Symbol" w:hAnsi="Symbol" w:hint="default"/>
        <w:sz w:val="22"/>
      </w:rPr>
    </w:lvl>
    <w:lvl w:ilvl="1" w:tplc="080C0003" w:tentative="1">
      <w:start w:val="1"/>
      <w:numFmt w:val="bullet"/>
      <w:lvlText w:val="o"/>
      <w:lvlJc w:val="left"/>
      <w:pPr>
        <w:ind w:left="2905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625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345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5065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785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505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225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945" w:hanging="360"/>
      </w:pPr>
      <w:rPr>
        <w:rFonts w:ascii="Wingdings" w:hAnsi="Wingdings" w:hint="default"/>
      </w:rPr>
    </w:lvl>
  </w:abstractNum>
  <w:abstractNum w:abstractNumId="13" w15:restartNumberingAfterBreak="0">
    <w:nsid w:val="39D56924"/>
    <w:multiLevelType w:val="singleLevel"/>
    <w:tmpl w:val="8CEA544C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</w:rPr>
    </w:lvl>
  </w:abstractNum>
  <w:abstractNum w:abstractNumId="14" w15:restartNumberingAfterBreak="0">
    <w:nsid w:val="44BE601A"/>
    <w:multiLevelType w:val="singleLevel"/>
    <w:tmpl w:val="FFFFFFFF"/>
    <w:lvl w:ilvl="0">
      <w:numFmt w:val="decimal"/>
      <w:lvlText w:val="*"/>
      <w:lvlJc w:val="left"/>
    </w:lvl>
  </w:abstractNum>
  <w:abstractNum w:abstractNumId="15" w15:restartNumberingAfterBreak="0">
    <w:nsid w:val="51D6379C"/>
    <w:multiLevelType w:val="hybridMultilevel"/>
    <w:tmpl w:val="4F72427C"/>
    <w:lvl w:ilvl="0" w:tplc="040C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6" w15:restartNumberingAfterBreak="0">
    <w:nsid w:val="547B3053"/>
    <w:multiLevelType w:val="hybridMultilevel"/>
    <w:tmpl w:val="BBA894DC"/>
    <w:lvl w:ilvl="0" w:tplc="66AEB82A">
      <w:start w:val="1"/>
      <w:numFmt w:val="bullet"/>
      <w:lvlText w:val=""/>
      <w:lvlJc w:val="left"/>
      <w:pPr>
        <w:ind w:left="1069" w:hanging="360"/>
      </w:pPr>
      <w:rPr>
        <w:rFonts w:ascii="Symbol" w:hAnsi="Symbol" w:hint="default"/>
        <w:color w:val="auto"/>
        <w:sz w:val="22"/>
        <w:szCs w:val="22"/>
      </w:rPr>
    </w:lvl>
    <w:lvl w:ilvl="1" w:tplc="08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580F0EB1"/>
    <w:multiLevelType w:val="hybridMultilevel"/>
    <w:tmpl w:val="90B26B40"/>
    <w:lvl w:ilvl="0" w:tplc="B7F27220">
      <w:start w:val="1"/>
      <w:numFmt w:val="bullet"/>
      <w:lvlText w:val=""/>
      <w:lvlJc w:val="left"/>
      <w:pPr>
        <w:ind w:left="1069" w:hanging="360"/>
      </w:pPr>
      <w:rPr>
        <w:rFonts w:ascii="Symbol" w:hAnsi="Symbol" w:hint="default"/>
        <w:sz w:val="22"/>
        <w:szCs w:val="22"/>
      </w:rPr>
    </w:lvl>
    <w:lvl w:ilvl="1" w:tplc="08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59A72801"/>
    <w:multiLevelType w:val="multilevel"/>
    <w:tmpl w:val="F3D002AA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615"/>
        </w:tabs>
        <w:ind w:left="61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15"/>
        </w:tabs>
        <w:ind w:left="12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40"/>
        </w:tabs>
        <w:ind w:left="17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05"/>
        </w:tabs>
        <w:ind w:left="19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95"/>
        </w:tabs>
        <w:ind w:left="25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440"/>
      </w:pPr>
      <w:rPr>
        <w:rFonts w:hint="default"/>
      </w:rPr>
    </w:lvl>
  </w:abstractNum>
  <w:abstractNum w:abstractNumId="19" w15:restartNumberingAfterBreak="0">
    <w:nsid w:val="6B9B756D"/>
    <w:multiLevelType w:val="hybridMultilevel"/>
    <w:tmpl w:val="4DE471CE"/>
    <w:lvl w:ilvl="0" w:tplc="B7F27220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C30637"/>
    <w:multiLevelType w:val="singleLevel"/>
    <w:tmpl w:val="FFFFFFFF"/>
    <w:lvl w:ilvl="0">
      <w:numFmt w:val="decimal"/>
      <w:lvlText w:val="*"/>
      <w:lvlJc w:val="left"/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19"/>
  </w:num>
  <w:num w:numId="5">
    <w:abstractNumId w:val="8"/>
  </w:num>
  <w:num w:numId="6">
    <w:abstractNumId w:val="17"/>
  </w:num>
  <w:num w:numId="7">
    <w:abstractNumId w:val="7"/>
  </w:num>
  <w:num w:numId="8">
    <w:abstractNumId w:val="6"/>
  </w:num>
  <w:num w:numId="9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0">
    <w:abstractNumId w:val="16"/>
  </w:num>
  <w:num w:numId="11">
    <w:abstractNumId w:val="14"/>
  </w:num>
  <w:num w:numId="12">
    <w:abstractNumId w:val="3"/>
  </w:num>
  <w:num w:numId="13">
    <w:abstractNumId w:val="5"/>
  </w:num>
  <w:num w:numId="14">
    <w:abstractNumId w:val="13"/>
  </w:num>
  <w:num w:numId="15">
    <w:abstractNumId w:val="10"/>
  </w:num>
  <w:num w:numId="16">
    <w:abstractNumId w:val="18"/>
  </w:num>
  <w:num w:numId="17">
    <w:abstractNumId w:val="4"/>
  </w:num>
  <w:num w:numId="18">
    <w:abstractNumId w:val="12"/>
  </w:num>
  <w:num w:numId="19">
    <w:abstractNumId w:val="20"/>
  </w:num>
  <w:num w:numId="20">
    <w:abstractNumId w:val="2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5EA308DC-D2B2-436A-882F-E0388BF19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numPr>
        <w:numId w:val="1"/>
      </w:numPr>
      <w:jc w:val="both"/>
      <w:outlineLvl w:val="0"/>
    </w:pPr>
    <w:rPr>
      <w:rFonts w:ascii="Calibri" w:hAnsi="Calibri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numPr>
        <w:ilvl w:val="1"/>
        <w:numId w:val="1"/>
      </w:numPr>
      <w:jc w:val="center"/>
      <w:outlineLvl w:val="1"/>
    </w:pPr>
    <w:rPr>
      <w:rFonts w:eastAsia="Calibri"/>
      <w:b/>
      <w:bCs/>
    </w:rPr>
  </w:style>
  <w:style w:type="paragraph" w:styleId="Titre3">
    <w:name w:val="heading 3"/>
    <w:basedOn w:val="Titre"/>
    <w:next w:val="Corpsdetexte"/>
    <w:link w:val="Titre3Car"/>
    <w:uiPriority w:val="99"/>
    <w:qFormat/>
    <w:pPr>
      <w:keepNext/>
      <w:numPr>
        <w:ilvl w:val="2"/>
        <w:numId w:val="1"/>
      </w:numPr>
      <w:pBdr>
        <w:bottom w:val="none" w:sz="0" w:space="0" w:color="auto"/>
      </w:pBdr>
      <w:spacing w:before="240" w:after="120"/>
      <w:contextualSpacing w:val="0"/>
      <w:outlineLvl w:val="2"/>
    </w:pPr>
    <w:rPr>
      <w:rFonts w:ascii="Arial" w:eastAsia="MS Mincho" w:hAnsi="Arial" w:cs="Tahoma"/>
      <w:b/>
      <w:bCs/>
      <w:color w:val="auto"/>
      <w:spacing w:val="0"/>
      <w:kern w:val="0"/>
      <w:sz w:val="28"/>
      <w:szCs w:val="28"/>
    </w:rPr>
  </w:style>
  <w:style w:type="paragraph" w:styleId="Titre4">
    <w:name w:val="heading 4"/>
    <w:basedOn w:val="Normal"/>
    <w:next w:val="Normal"/>
    <w:link w:val="Titre4C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rPr>
      <w:rFonts w:ascii="Calibri" w:eastAsia="Times New Roman" w:hAnsi="Calibri" w:cs="Times New Roman"/>
      <w:sz w:val="24"/>
      <w:szCs w:val="24"/>
      <w:lang w:val="fr-FR" w:eastAsia="ar-SA"/>
    </w:rPr>
  </w:style>
  <w:style w:type="character" w:customStyle="1" w:styleId="Titre2Car">
    <w:name w:val="Titre 2 Car"/>
    <w:basedOn w:val="Policepardfaut"/>
    <w:link w:val="Titre2"/>
    <w:uiPriority w:val="99"/>
    <w:rPr>
      <w:rFonts w:ascii="Times New Roman" w:eastAsia="Calibri" w:hAnsi="Times New Roman" w:cs="Times New Roman"/>
      <w:b/>
      <w:bCs/>
      <w:sz w:val="20"/>
      <w:szCs w:val="20"/>
      <w:lang w:val="fr-FR" w:eastAsia="ar-SA"/>
    </w:rPr>
  </w:style>
  <w:style w:type="character" w:customStyle="1" w:styleId="Titre3Car">
    <w:name w:val="Titre 3 Car"/>
    <w:basedOn w:val="Policepardfaut"/>
    <w:link w:val="Titre3"/>
    <w:uiPriority w:val="99"/>
    <w:rPr>
      <w:rFonts w:ascii="Arial" w:eastAsia="MS Mincho" w:hAnsi="Arial" w:cs="Tahoma"/>
      <w:b/>
      <w:bCs/>
      <w:sz w:val="28"/>
      <w:szCs w:val="28"/>
      <w:lang w:val="fr-FR" w:eastAsia="ar-SA"/>
    </w:rPr>
  </w:style>
  <w:style w:type="character" w:customStyle="1" w:styleId="Titre4Car">
    <w:name w:val="Titre 4 Car"/>
    <w:basedOn w:val="Policepardfaut"/>
    <w:link w:val="Titre4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val="fr-FR" w:eastAsia="ar-SA"/>
    </w:rPr>
  </w:style>
  <w:style w:type="paragraph" w:customStyle="1" w:styleId="Texte">
    <w:name w:val="Texte"/>
    <w:basedOn w:val="Normal"/>
    <w:pPr>
      <w:widowControl w:val="0"/>
    </w:pPr>
    <w:rPr>
      <w:rFonts w:ascii="MS Serif" w:hAnsi="MS Serif"/>
      <w:lang w:val="fr-BE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En-tteCar">
    <w:name w:val="En-tête Car"/>
    <w:basedOn w:val="Policepardfaut"/>
    <w:link w:val="En-t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PieddepageCar">
    <w:name w:val="Pied de page Car"/>
    <w:basedOn w:val="Policepardfaut"/>
    <w:link w:val="Pieddepag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Paragraphedeliste">
    <w:name w:val="List Paragraph"/>
    <w:basedOn w:val="Normal"/>
    <w:uiPriority w:val="34"/>
    <w:qFormat/>
    <w:pPr>
      <w:ind w:left="720"/>
    </w:pPr>
  </w:style>
  <w:style w:type="paragraph" w:styleId="Retraitcorpsdetexte">
    <w:name w:val="Body Text Indent"/>
    <w:basedOn w:val="Normal"/>
    <w:link w:val="RetraitcorpsdetexteCar"/>
    <w:uiPriority w:val="99"/>
    <w:pPr>
      <w:spacing w:after="120"/>
      <w:ind w:left="283"/>
    </w:pPr>
    <w:rPr>
      <w:rFonts w:eastAsia="Calibri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Pr>
      <w:rFonts w:ascii="Times New Roman" w:eastAsia="Calibri" w:hAnsi="Times New Roman" w:cs="Times New Roman"/>
      <w:sz w:val="20"/>
      <w:szCs w:val="20"/>
      <w:lang w:val="fr-FR" w:eastAsia="ar-SA"/>
    </w:r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fr-FR" w:eastAsia="ar-SA"/>
    </w:rPr>
  </w:style>
  <w:style w:type="paragraph" w:styleId="Corpsdetexte">
    <w:name w:val="Body Text"/>
    <w:basedOn w:val="Normal"/>
    <w:link w:val="CorpsdetexteCar"/>
    <w:uiPriority w:val="99"/>
    <w:semiHidden/>
    <w:unhideWhenUsed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Retraitcorpsdetexte2">
    <w:name w:val="Body Text Indent 2"/>
    <w:basedOn w:val="Normal"/>
    <w:link w:val="Retraitcorpsdetexte2Car"/>
    <w:uiPriority w:val="99"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Pr>
      <w:rFonts w:ascii="Times New Roman" w:eastAsia="Times New Roman" w:hAnsi="Times New Roman" w:cs="Times New Roman"/>
      <w:sz w:val="16"/>
      <w:szCs w:val="16"/>
      <w:lang w:val="fr-FR" w:eastAsia="ar-SA"/>
    </w:rPr>
  </w:style>
  <w:style w:type="character" w:customStyle="1" w:styleId="Titre7Car">
    <w:name w:val="Titre 7 Car"/>
    <w:basedOn w:val="Policepardfaut"/>
    <w:link w:val="Titre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fr-FR"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eastAsia="Times New Roman" w:hAnsi="Tahoma" w:cs="Tahoma"/>
      <w:sz w:val="16"/>
      <w:szCs w:val="16"/>
      <w:lang w:val="fr-FR" w:eastAsia="ar-SA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</w:style>
  <w:style w:type="character" w:customStyle="1" w:styleId="CommentaireCar">
    <w:name w:val="Commentaire Car"/>
    <w:basedOn w:val="Policepardfaut"/>
    <w:link w:val="Commentaire"/>
    <w:uiPriority w:val="99"/>
    <w:semiHidden/>
    <w:rPr>
      <w:rFonts w:ascii="Times New Roman" w:eastAsia="Times New Roman" w:hAnsi="Times New Roman" w:cs="Times New Roman"/>
      <w:sz w:val="20"/>
      <w:szCs w:val="20"/>
      <w:lang w:val="fr-FR"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fr-FR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09CCBAE3-3253-47A7-A504-03274803BAE2}"/>
</file>

<file path=customXml/itemProps2.xml><?xml version="1.0" encoding="utf-8"?>
<ds:datastoreItem xmlns:ds="http://schemas.openxmlformats.org/officeDocument/2006/customXml" ds:itemID="{0044C296-A490-4B3F-B96F-F67831E47119}"/>
</file>

<file path=customXml/itemProps3.xml><?xml version="1.0" encoding="utf-8"?>
<ds:datastoreItem xmlns:ds="http://schemas.openxmlformats.org/officeDocument/2006/customXml" ds:itemID="{555B8A57-0D29-4398-BC09-32AE95CE13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907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LISBETH</dc:creator>
  <cp:lastModifiedBy>goulet02</cp:lastModifiedBy>
  <cp:revision>8</cp:revision>
  <cp:lastPrinted>2017-12-18T13:10:00Z</cp:lastPrinted>
  <dcterms:created xsi:type="dcterms:W3CDTF">2018-07-06T08:32:00Z</dcterms:created>
  <dcterms:modified xsi:type="dcterms:W3CDTF">2019-10-02T11:59:00Z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