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spacing w:line="48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  <w:szCs w:val="22"/>
          </w:rPr>
          <w:t>LA COMMUNAUTE FRANCAISE</w:t>
        </w:r>
      </w:smartTag>
    </w:p>
    <w:p>
      <w:pPr>
        <w:pStyle w:val="Texte"/>
        <w:spacing w:line="480" w:lineRule="auto"/>
        <w:ind w:hanging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ENSEIGNEMENT DE PROMOTION SOCIALE </w:t>
      </w: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pStyle w:val="Titre2"/>
        <w:jc w:val="center"/>
        <w:rPr>
          <w:sz w:val="28"/>
          <w:szCs w:val="28"/>
        </w:rPr>
      </w:pPr>
      <w:r>
        <w:rPr>
          <w:sz w:val="28"/>
          <w:szCs w:val="28"/>
        </w:rPr>
        <w:t>DOSSIER PEDAGOGIQUE</w:t>
      </w: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pStyle w:val="Titre2"/>
        <w:jc w:val="center"/>
        <w:rPr>
          <w:sz w:val="24"/>
          <w:szCs w:val="24"/>
        </w:rPr>
      </w:pPr>
      <w:r>
        <w:rPr>
          <w:sz w:val="24"/>
          <w:szCs w:val="24"/>
        </w:rPr>
        <w:t>UNITE D’ENSEIGNEMENT</w:t>
      </w: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bachelier en International business :</w:t>
      </w:r>
    </w:p>
    <w:p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activités PROFESSIONNELLEs DE FORMATION</w:t>
      </w: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b/>
          <w:smallCaps/>
          <w:szCs w:val="24"/>
        </w:rPr>
      </w:pPr>
      <w:r>
        <w:rPr>
          <w:b/>
          <w:smallCaps/>
          <w:szCs w:val="24"/>
        </w:rPr>
        <w:t>ENSEIGNEMENT SUPERIEUR DE TYPE COURT</w:t>
      </w:r>
    </w:p>
    <w:p>
      <w:pPr>
        <w:jc w:val="center"/>
        <w:rPr>
          <w:bCs/>
          <w:smallCaps/>
          <w:spacing w:val="5"/>
          <w:szCs w:val="24"/>
        </w:rPr>
      </w:pPr>
      <w:r>
        <w:rPr>
          <w:bCs/>
          <w:smallCaps/>
          <w:spacing w:val="5"/>
          <w:szCs w:val="24"/>
        </w:rPr>
        <w:t>Domaine : Sciences économiques et de gestion</w:t>
      </w: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470"/>
      </w:tblGrid>
      <w:tr>
        <w:trPr>
          <w:jc w:val="center"/>
        </w:trPr>
        <w:tc>
          <w:tcPr>
            <w:tcW w:w="6470" w:type="dxa"/>
          </w:tcPr>
          <w:p>
            <w:pPr>
              <w:pStyle w:val="Texte"/>
              <w:spacing w:before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CODE :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719102U32D3</w:t>
            </w:r>
          </w:p>
        </w:tc>
      </w:tr>
      <w:tr>
        <w:trPr>
          <w:jc w:val="center"/>
        </w:trPr>
        <w:tc>
          <w:tcPr>
            <w:tcW w:w="6470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DU DOMAINE DE FORMATION : 704</w:t>
            </w:r>
          </w:p>
        </w:tc>
      </w:tr>
      <w:tr>
        <w:trPr>
          <w:jc w:val="center"/>
        </w:trPr>
        <w:tc>
          <w:tcPr>
            <w:tcW w:w="6470" w:type="dxa"/>
          </w:tcPr>
          <w:p>
            <w:pPr>
              <w:pStyle w:val="Texte"/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DOCUMENT DE REFERENCE INTER-RESEAUX</w:t>
            </w:r>
          </w:p>
        </w:tc>
      </w:tr>
    </w:tbl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jc w:val="center"/>
        <w:rPr>
          <w:smallCaps/>
          <w:sz w:val="22"/>
          <w:szCs w:val="22"/>
        </w:rPr>
      </w:pPr>
    </w:p>
    <w:p>
      <w:pPr>
        <w:rPr>
          <w:b/>
          <w:sz w:val="22"/>
          <w:szCs w:val="22"/>
        </w:rPr>
      </w:pPr>
    </w:p>
    <w:p>
      <w:pPr>
        <w:rPr>
          <w:b/>
          <w:sz w:val="22"/>
          <w:szCs w:val="22"/>
        </w:rPr>
      </w:pPr>
    </w:p>
    <w:p>
      <w:pPr>
        <w:rPr>
          <w:b/>
          <w:sz w:val="22"/>
          <w:szCs w:val="22"/>
        </w:rPr>
      </w:pPr>
    </w:p>
    <w:p>
      <w:pPr>
        <w:ind w:left="708" w:hanging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1</w:t>
      </w:r>
      <w:r>
        <w:rPr>
          <w:b/>
          <w:sz w:val="22"/>
          <w:szCs w:val="22"/>
          <w:vertAlign w:val="superscript"/>
        </w:rPr>
        <w:t>er</w:t>
      </w:r>
      <w:r>
        <w:rPr>
          <w:b/>
          <w:sz w:val="22"/>
          <w:szCs w:val="22"/>
        </w:rPr>
        <w:t xml:space="preserve"> septembre 2021,</w:t>
      </w:r>
      <w:bookmarkStart w:id="0" w:name="_GoBack"/>
      <w:bookmarkEnd w:id="0"/>
    </w:p>
    <w:p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sur</w:t>
      </w:r>
      <w:proofErr w:type="gramEnd"/>
      <w:r>
        <w:rPr>
          <w:b/>
          <w:sz w:val="22"/>
          <w:szCs w:val="22"/>
        </w:rPr>
        <w:t xml:space="preserve"> avis conforme du Conseil général.</w:t>
      </w:r>
    </w:p>
    <w:p>
      <w:pPr>
        <w:jc w:val="center"/>
        <w:rPr>
          <w:b/>
          <w:sz w:val="22"/>
          <w:szCs w:val="22"/>
        </w:rPr>
      </w:pPr>
    </w:p>
    <w:p>
      <w:pPr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jc w:val="center"/>
        </w:trPr>
        <w:tc>
          <w:tcPr>
            <w:tcW w:w="9520" w:type="dxa"/>
          </w:tcPr>
          <w:p>
            <w:pPr>
              <w:jc w:val="center"/>
              <w:rPr>
                <w:bCs/>
                <w:caps/>
                <w:sz w:val="20"/>
              </w:rPr>
            </w:pPr>
          </w:p>
          <w:p>
            <w:pPr>
              <w:jc w:val="center"/>
              <w:rPr>
                <w:small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bachelier en international business :</w:t>
            </w:r>
          </w:p>
          <w:p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activités PROFESSIONNELLEs DE FORMATION</w:t>
            </w:r>
          </w:p>
          <w:p>
            <w:pPr>
              <w:pStyle w:val="Titre4"/>
              <w:rPr>
                <w:b w:val="0"/>
                <w:bCs/>
                <w:sz w:val="20"/>
              </w:rPr>
            </w:pPr>
          </w:p>
          <w:p>
            <w:pPr>
              <w:pStyle w:val="Titre4"/>
              <w:spacing w:before="120" w:after="120"/>
              <w:rPr>
                <w:caps/>
                <w:sz w:val="20"/>
              </w:rPr>
            </w:pPr>
            <w:r>
              <w:rPr>
                <w:sz w:val="20"/>
              </w:rPr>
              <w:t>ENSEIGNEMENT SUPERIEUR DE TYPE COURT</w:t>
            </w:r>
          </w:p>
        </w:tc>
      </w:tr>
    </w:tbl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jc w:val="both"/>
        <w:rPr>
          <w:sz w:val="22"/>
          <w:szCs w:val="22"/>
        </w:rPr>
      </w:pPr>
    </w:p>
    <w:p>
      <w:pPr>
        <w:numPr>
          <w:ilvl w:val="1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Finalités générales </w:t>
      </w:r>
    </w:p>
    <w:p>
      <w:pPr>
        <w:pStyle w:val="Retraitcorpsdetexte"/>
        <w:spacing w:before="120"/>
        <w:ind w:left="360"/>
        <w:jc w:val="both"/>
        <w:rPr>
          <w:szCs w:val="22"/>
        </w:rPr>
      </w:pPr>
      <w:r>
        <w:rPr>
          <w:szCs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Cs w:val="22"/>
          </w:rPr>
          <w:t>la Communauté</w:t>
        </w:r>
      </w:smartTag>
      <w:r>
        <w:rPr>
          <w:szCs w:val="22"/>
        </w:rPr>
        <w:t xml:space="preserve"> française du 16 avril 1991 organisant l'enseignement de promotion sociale, cette unité d’enseignement doit :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643" w:hanging="283"/>
        <w:jc w:val="both"/>
        <w:rPr>
          <w:sz w:val="22"/>
          <w:szCs w:val="22"/>
        </w:rPr>
      </w:pPr>
      <w:r>
        <w:rPr>
          <w:sz w:val="22"/>
          <w:szCs w:val="22"/>
        </w:rPr>
        <w:t>concourir à l'épanouissement individuel en promouvant une meilleure insertion professionnelle, sociale, scolaire et culturelle ;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643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répondre aux besoins et demandes en formation émanant des entreprises, des </w:t>
      </w:r>
      <w:r>
        <w:rPr>
          <w:rFonts w:ascii="Times New Roman" w:hAnsi="Times New Roman"/>
          <w:sz w:val="22"/>
          <w:szCs w:val="22"/>
        </w:rPr>
        <w:t>administrations</w:t>
      </w:r>
      <w:r>
        <w:rPr>
          <w:sz w:val="22"/>
          <w:szCs w:val="22"/>
        </w:rPr>
        <w:t>, de l'enseignement et d'une manière générale des milieux socio-économiques et culturels.</w:t>
      </w:r>
    </w:p>
    <w:p>
      <w:pPr>
        <w:jc w:val="both"/>
        <w:rPr>
          <w:sz w:val="22"/>
          <w:szCs w:val="22"/>
        </w:rPr>
      </w:pPr>
    </w:p>
    <w:p>
      <w:pPr>
        <w:numPr>
          <w:ilvl w:val="1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>
      <w:pPr>
        <w:pStyle w:val="Retraitcorpsdetexte"/>
        <w:spacing w:before="120"/>
        <w:ind w:left="360"/>
        <w:jc w:val="both"/>
        <w:rPr>
          <w:szCs w:val="22"/>
        </w:rPr>
      </w:pPr>
      <w:r>
        <w:rPr>
          <w:szCs w:val="22"/>
        </w:rPr>
        <w:t>Cette unité d’enseignement vise à permettre à l’étudiant :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654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des compétences techniques et des compétences intégrant la gestion des relations humaines dans les conditions réelles d'exercice d’un ou plusieurs métiers du domaine spécifié ;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654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rFonts w:ascii="Times New Roman" w:hAnsi="Times New Roman"/>
          <w:sz w:val="22"/>
          <w:szCs w:val="22"/>
        </w:rPr>
        <w:t>s'intégrer</w:t>
      </w:r>
      <w:r>
        <w:rPr>
          <w:sz w:val="22"/>
          <w:szCs w:val="22"/>
        </w:rPr>
        <w:t xml:space="preserve"> dans le milieu professionnel en participant activement aux différentes tâches du métier ;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654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rFonts w:ascii="Times New Roman" w:hAnsi="Times New Roman"/>
          <w:sz w:val="22"/>
          <w:szCs w:val="22"/>
        </w:rPr>
        <w:t>rédiger</w:t>
      </w:r>
      <w:r>
        <w:rPr>
          <w:sz w:val="22"/>
          <w:szCs w:val="22"/>
        </w:rPr>
        <w:t xml:space="preserve"> un rapport de stage conformément aux consignes établies ;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654" w:hanging="283"/>
        <w:jc w:val="both"/>
        <w:rPr>
          <w:sz w:val="22"/>
          <w:szCs w:val="22"/>
        </w:rPr>
      </w:pPr>
      <w:r>
        <w:rPr>
          <w:sz w:val="22"/>
          <w:szCs w:val="22"/>
        </w:rPr>
        <w:t>de se documenter utilement en vue de son épreuve intégrée.</w:t>
      </w: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jc w:val="both"/>
        <w:rPr>
          <w:sz w:val="22"/>
          <w:szCs w:val="22"/>
        </w:rPr>
      </w:pPr>
    </w:p>
    <w:p>
      <w:pPr>
        <w:numPr>
          <w:ilvl w:val="1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 </w:t>
      </w:r>
    </w:p>
    <w:p>
      <w:p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</w:p>
    <w:p>
      <w:pPr>
        <w:pStyle w:val="Normaltxtdosped"/>
        <w:ind w:left="403" w:right="7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Approche multiculturelle de la négociation et du marketing</w:t>
      </w:r>
    </w:p>
    <w:p>
      <w:pPr>
        <w:ind w:left="709" w:right="-57"/>
        <w:jc w:val="both"/>
        <w:rPr>
          <w:bCs/>
          <w:sz w:val="22"/>
        </w:rPr>
      </w:pPr>
    </w:p>
    <w:p>
      <w:pPr>
        <w:ind w:left="403"/>
        <w:jc w:val="both"/>
        <w:rPr>
          <w:bCs/>
          <w:i/>
          <w:sz w:val="22"/>
          <w:szCs w:val="22"/>
          <w:lang w:eastAsia="ar-SA"/>
        </w:rPr>
      </w:pPr>
      <w:r>
        <w:rPr>
          <w:bCs/>
          <w:i/>
          <w:sz w:val="22"/>
          <w:szCs w:val="22"/>
        </w:rPr>
        <w:t xml:space="preserve">A partir d’une situation concrète de la vie professionnelle mettant en jeu des stratégies et des pratiques commerciales sur des marchés-cible dans un contexte multiculturel, </w:t>
      </w:r>
    </w:p>
    <w:p>
      <w:pPr>
        <w:spacing w:after="120"/>
        <w:ind w:left="405"/>
        <w:jc w:val="both"/>
        <w:rPr>
          <w:bCs/>
          <w:i/>
          <w:iCs/>
          <w:sz w:val="22"/>
          <w:szCs w:val="22"/>
        </w:rPr>
      </w:pPr>
      <w:r>
        <w:rPr>
          <w:bCs/>
          <w:i/>
          <w:sz w:val="22"/>
          <w:szCs w:val="22"/>
        </w:rPr>
        <w:t>en disposant de la documentation ad hoc,</w:t>
      </w:r>
    </w:p>
    <w:p>
      <w:pPr>
        <w:numPr>
          <w:ilvl w:val="0"/>
          <w:numId w:val="27"/>
        </w:numPr>
        <w:tabs>
          <w:tab w:val="num" w:pos="643"/>
        </w:tabs>
        <w:autoSpaceDE w:val="0"/>
        <w:autoSpaceDN w:val="0"/>
        <w:spacing w:after="120"/>
        <w:ind w:left="643"/>
        <w:jc w:val="both"/>
        <w:rPr>
          <w:sz w:val="22"/>
          <w:szCs w:val="22"/>
        </w:rPr>
      </w:pPr>
      <w:r>
        <w:rPr>
          <w:sz w:val="22"/>
          <w:szCs w:val="22"/>
        </w:rPr>
        <w:t>d’élaborer une stratégie marketing multiculturelle adaptée au marché-cible pour un produit/service spécifique ;</w:t>
      </w:r>
    </w:p>
    <w:p>
      <w:pPr>
        <w:autoSpaceDE w:val="0"/>
        <w:autoSpaceDN w:val="0"/>
        <w:spacing w:after="120"/>
        <w:ind w:left="360"/>
        <w:jc w:val="both"/>
        <w:rPr>
          <w:sz w:val="22"/>
          <w:szCs w:val="22"/>
        </w:rPr>
      </w:pPr>
      <w:r>
        <w:rPr>
          <w:i/>
          <w:iCs/>
          <w:sz w:val="22"/>
        </w:rPr>
        <w:t xml:space="preserve">confronté à un cas concret de la vie professionnelle, </w:t>
      </w:r>
      <w:r>
        <w:rPr>
          <w:i/>
          <w:sz w:val="22"/>
          <w:szCs w:val="22"/>
        </w:rPr>
        <w:t>au travers d’une mise en situation de négociation sur un marché-cible,</w:t>
      </w:r>
    </w:p>
    <w:p>
      <w:pPr>
        <w:numPr>
          <w:ilvl w:val="0"/>
          <w:numId w:val="27"/>
        </w:numPr>
        <w:tabs>
          <w:tab w:val="num" w:pos="643"/>
        </w:tabs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  <w:lang w:eastAsia="ar-SA"/>
        </w:rPr>
      </w:pPr>
      <w:r>
        <w:rPr>
          <w:sz w:val="22"/>
          <w:szCs w:val="22"/>
        </w:rPr>
        <w:t>d’établir</w:t>
      </w:r>
      <w:r>
        <w:rPr>
          <w:sz w:val="22"/>
        </w:rPr>
        <w:t xml:space="preserve"> une stratégie de négociation, en justifiant ses choix ;</w:t>
      </w:r>
    </w:p>
    <w:p>
      <w:pPr>
        <w:numPr>
          <w:ilvl w:val="0"/>
          <w:numId w:val="27"/>
        </w:numPr>
        <w:tabs>
          <w:tab w:val="num" w:pos="643"/>
        </w:tabs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d’élaborer</w:t>
      </w:r>
      <w:r>
        <w:rPr>
          <w:sz w:val="22"/>
        </w:rPr>
        <w:t xml:space="preserve"> et de justifier un plan de négociation et son argumentaire, prenant en compte les aspects culturels et psychologiques </w:t>
      </w:r>
      <w:r>
        <w:rPr>
          <w:bCs/>
          <w:iCs/>
          <w:sz w:val="22"/>
          <w:szCs w:val="22"/>
        </w:rPr>
        <w:t xml:space="preserve">; </w:t>
      </w:r>
    </w:p>
    <w:p>
      <w:pPr>
        <w:pStyle w:val="PU1"/>
      </w:pPr>
      <w:r>
        <w:lastRenderedPageBreak/>
        <w:t>de négocier sur base de son argumentaire.</w:t>
      </w:r>
    </w:p>
    <w:p>
      <w:pPr>
        <w:ind w:left="709" w:right="-57"/>
        <w:jc w:val="both"/>
        <w:rPr>
          <w:bCs/>
          <w:sz w:val="22"/>
        </w:rPr>
      </w:pPr>
    </w:p>
    <w:p>
      <w:pPr>
        <w:pStyle w:val="Normaltxtdosped"/>
        <w:ind w:left="426" w:right="7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Bachelier : Stage orienté d’insertion socioprofessionnelle</w:t>
      </w:r>
    </w:p>
    <w:p>
      <w:pPr>
        <w:ind w:left="709" w:right="-57"/>
        <w:jc w:val="both"/>
        <w:rPr>
          <w:bCs/>
          <w:sz w:val="22"/>
        </w:rPr>
      </w:pPr>
    </w:p>
    <w:p>
      <w:pPr>
        <w:ind w:left="426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>
      <w:pPr>
        <w:ind w:left="66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>
      <w:pPr>
        <w:pStyle w:val="Retraitcorpsdetexte2"/>
        <w:ind w:left="427"/>
        <w:rPr>
          <w:b/>
          <w:i/>
        </w:rPr>
      </w:pPr>
    </w:p>
    <w:p>
      <w:pPr>
        <w:numPr>
          <w:ilvl w:val="0"/>
          <w:numId w:val="28"/>
        </w:numPr>
        <w:tabs>
          <w:tab w:val="clear" w:pos="2302"/>
          <w:tab w:val="left" w:pos="993"/>
          <w:tab w:val="num" w:pos="1877"/>
        </w:tabs>
        <w:autoSpaceDE w:val="0"/>
        <w:autoSpaceDN w:val="0"/>
        <w:spacing w:before="120"/>
        <w:ind w:left="709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29"/>
        </w:numPr>
        <w:tabs>
          <w:tab w:val="clear" w:pos="1440"/>
          <w:tab w:val="left" w:pos="567"/>
          <w:tab w:val="num" w:pos="1158"/>
        </w:tabs>
        <w:autoSpaceDE w:val="0"/>
        <w:autoSpaceDN w:val="0"/>
        <w:spacing w:before="120"/>
        <w:ind w:left="1158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29"/>
        </w:numPr>
        <w:tabs>
          <w:tab w:val="clear" w:pos="1440"/>
          <w:tab w:val="left" w:pos="567"/>
          <w:tab w:val="num" w:pos="1158"/>
        </w:tabs>
        <w:autoSpaceDE w:val="0"/>
        <w:autoSpaceDN w:val="0"/>
        <w:spacing w:before="120" w:after="240"/>
        <w:ind w:left="1158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ind w:left="709" w:right="-57"/>
        <w:jc w:val="both"/>
        <w:rPr>
          <w:bCs/>
          <w:sz w:val="22"/>
        </w:rPr>
      </w:pPr>
    </w:p>
    <w:p>
      <w:pPr>
        <w:pStyle w:val="Normaltxtdosped"/>
        <w:ind w:left="426" w:right="7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En </w:t>
      </w:r>
      <w:bookmarkStart w:id="1" w:name="_Hlk55922206"/>
      <w:r>
        <w:rPr>
          <w:b/>
          <w:bCs/>
          <w:sz w:val="22"/>
          <w:szCs w:val="22"/>
        </w:rPr>
        <w:t>Langue en situation appliquée à l’enseignement supérieur – UE 5 (Anglais)</w:t>
      </w:r>
      <w:bookmarkEnd w:id="1"/>
    </w:p>
    <w:p>
      <w:pPr>
        <w:ind w:left="709" w:right="-57"/>
        <w:jc w:val="both"/>
        <w:rPr>
          <w:bCs/>
          <w:sz w:val="22"/>
        </w:rPr>
      </w:pPr>
    </w:p>
    <w:p>
      <w:pPr>
        <w:suppressAutoHyphens/>
        <w:ind w:left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L'é</w:t>
      </w:r>
      <w:r>
        <w:rPr>
          <w:sz w:val="22"/>
          <w:szCs w:val="22"/>
        </w:rPr>
        <w:t xml:space="preserve">tudiant sera capable d'exercer les compétences suivantes : </w:t>
      </w:r>
    </w:p>
    <w:p>
      <w:pPr>
        <w:suppressAutoHyphens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compréhension et l’utilisation active et spontanée d'une langue de communication orale et écrite, utilisée dans des situations diversifiées de </w:t>
      </w:r>
      <w:r>
        <w:rPr>
          <w:b/>
          <w:sz w:val="22"/>
          <w:szCs w:val="22"/>
        </w:rPr>
        <w:t>la vie professionnelle liées au domaine considéré</w:t>
      </w:r>
      <w:r>
        <w:rPr>
          <w:sz w:val="22"/>
          <w:szCs w:val="22"/>
        </w:rPr>
        <w:t xml:space="preserve"> (économique, informatique, technique, scientifique, artistique, etc.), en relation avec les notions, les fonctions et les champs thématiques abordés.</w:t>
      </w:r>
    </w:p>
    <w:p>
      <w:pPr>
        <w:jc w:val="both"/>
        <w:rPr>
          <w:sz w:val="22"/>
          <w:szCs w:val="22"/>
        </w:rPr>
      </w:pPr>
    </w:p>
    <w:p>
      <w:pPr>
        <w:suppressAutoHyphens/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En ce qui concerne chaque activité de communication langagière, l'étudiant sera capable de :</w:t>
      </w:r>
    </w:p>
    <w:p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/>
        <w:ind w:left="879" w:hanging="284"/>
        <w:jc w:val="both"/>
        <w:rPr>
          <w:sz w:val="22"/>
          <w:szCs w:val="22"/>
        </w:rPr>
      </w:pPr>
      <w:r>
        <w:rPr>
          <w:sz w:val="22"/>
          <w:szCs w:val="22"/>
        </w:rPr>
        <w:t>en compréhension de l'oral :</w:t>
      </w:r>
    </w:p>
    <w:p>
      <w:pPr>
        <w:numPr>
          <w:ilvl w:val="0"/>
          <w:numId w:val="31"/>
        </w:numPr>
        <w:tabs>
          <w:tab w:val="num" w:pos="1162"/>
        </w:tabs>
        <w:overflowPunct w:val="0"/>
        <w:autoSpaceDE w:val="0"/>
        <w:autoSpaceDN w:val="0"/>
        <w:adjustRightInd w:val="0"/>
        <w:spacing w:after="120"/>
        <w:ind w:left="1162"/>
        <w:jc w:val="both"/>
        <w:rPr>
          <w:sz w:val="22"/>
          <w:szCs w:val="22"/>
        </w:rPr>
      </w:pPr>
      <w:r>
        <w:rPr>
          <w:sz w:val="22"/>
          <w:szCs w:val="22"/>
        </w:rPr>
        <w:t>comprendre un message authentique et actualisé, relatif à une situation de la vie professionnelle liée au domaine considéré (économique, informatique, technique, scientifique, artistique, etc.), à partir d’un support audio ou vidéo ;</w:t>
      </w:r>
    </w:p>
    <w:p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/>
        <w:ind w:left="879" w:hanging="284"/>
        <w:jc w:val="both"/>
        <w:rPr>
          <w:sz w:val="22"/>
          <w:szCs w:val="22"/>
        </w:rPr>
      </w:pPr>
      <w:r>
        <w:rPr>
          <w:sz w:val="22"/>
          <w:szCs w:val="22"/>
        </w:rPr>
        <w:t>en compréhension de l'écrit :</w:t>
      </w:r>
    </w:p>
    <w:p>
      <w:pPr>
        <w:numPr>
          <w:ilvl w:val="0"/>
          <w:numId w:val="31"/>
        </w:numPr>
        <w:tabs>
          <w:tab w:val="num" w:pos="1162"/>
        </w:tabs>
        <w:overflowPunct w:val="0"/>
        <w:autoSpaceDE w:val="0"/>
        <w:autoSpaceDN w:val="0"/>
        <w:adjustRightInd w:val="0"/>
        <w:spacing w:after="120"/>
        <w:ind w:left="1162"/>
        <w:jc w:val="both"/>
        <w:rPr>
          <w:sz w:val="22"/>
          <w:szCs w:val="22"/>
        </w:rPr>
      </w:pPr>
      <w:r>
        <w:rPr>
          <w:sz w:val="22"/>
          <w:szCs w:val="22"/>
        </w:rPr>
        <w:t>comprendre un message écrit authentique et actualisé utilisé dans le cadre d'une situation de la vie professionnelle liée au domaine considéré (économique, informatique, technique, scientifique, artistique, etc.) ;</w:t>
      </w:r>
    </w:p>
    <w:p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/>
        <w:ind w:left="879" w:hanging="284"/>
        <w:jc w:val="both"/>
        <w:rPr>
          <w:sz w:val="22"/>
          <w:szCs w:val="22"/>
        </w:rPr>
      </w:pPr>
      <w:r>
        <w:rPr>
          <w:sz w:val="22"/>
          <w:szCs w:val="22"/>
        </w:rPr>
        <w:t>en interaction orale :</w:t>
      </w:r>
    </w:p>
    <w:p>
      <w:pPr>
        <w:spacing w:after="120"/>
        <w:ind w:left="606"/>
        <w:jc w:val="both"/>
        <w:rPr>
          <w:b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dans une simulation de situation professionnelle</w:t>
      </w:r>
      <w:r>
        <w:rPr>
          <w:b/>
          <w:i/>
          <w:iCs/>
          <w:sz w:val="22"/>
          <w:szCs w:val="22"/>
        </w:rPr>
        <w:t>,</w:t>
      </w:r>
    </w:p>
    <w:p>
      <w:pPr>
        <w:numPr>
          <w:ilvl w:val="0"/>
          <w:numId w:val="31"/>
        </w:numPr>
        <w:tabs>
          <w:tab w:val="num" w:pos="1162"/>
        </w:tabs>
        <w:overflowPunct w:val="0"/>
        <w:autoSpaceDE w:val="0"/>
        <w:autoSpaceDN w:val="0"/>
        <w:adjustRightInd w:val="0"/>
        <w:spacing w:after="120"/>
        <w:ind w:left="1162"/>
        <w:jc w:val="both"/>
        <w:rPr>
          <w:sz w:val="22"/>
          <w:szCs w:val="22"/>
        </w:rPr>
      </w:pPr>
      <w:r>
        <w:rPr>
          <w:sz w:val="22"/>
          <w:szCs w:val="22"/>
        </w:rPr>
        <w:t>interagir (échanger des idées et des informations, faire des suggestions et réagir à des propositions, exprimer son accord ou son désaccord en argumentant, etc.)  en utilisant des termes et expressions liés au domaine considéré (économique, informatique, technique, scientifique, artistique, etc.),</w:t>
      </w:r>
    </w:p>
    <w:p>
      <w:pPr>
        <w:pStyle w:val="Retraitcorpsdetexte"/>
        <w:spacing w:after="120"/>
        <w:ind w:left="595"/>
        <w:rPr>
          <w:i/>
          <w:szCs w:val="22"/>
        </w:rPr>
      </w:pPr>
      <w:r>
        <w:rPr>
          <w:i/>
          <w:szCs w:val="22"/>
        </w:rPr>
        <w:t>en intervenant de manière spontanée,</w:t>
      </w:r>
    </w:p>
    <w:p>
      <w:pPr>
        <w:pStyle w:val="Retraitcorpsdetexte"/>
        <w:spacing w:after="120"/>
        <w:ind w:left="595"/>
        <w:rPr>
          <w:i/>
          <w:szCs w:val="22"/>
        </w:rPr>
      </w:pPr>
      <w:r>
        <w:rPr>
          <w:i/>
          <w:szCs w:val="22"/>
        </w:rPr>
        <w:t xml:space="preserve">en respectant la morphosyntaxe, </w:t>
      </w:r>
    </w:p>
    <w:p>
      <w:pPr>
        <w:pStyle w:val="Retraitcorpsdetexte"/>
        <w:spacing w:after="120"/>
        <w:ind w:left="595"/>
        <w:rPr>
          <w:i/>
          <w:szCs w:val="22"/>
        </w:rPr>
      </w:pPr>
      <w:r>
        <w:rPr>
          <w:i/>
          <w:szCs w:val="22"/>
        </w:rPr>
        <w:t xml:space="preserve">avec une prononciation, une intonation et une accentuation clairement intelligibles. </w:t>
      </w:r>
    </w:p>
    <w:p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/>
        <w:ind w:left="879" w:hanging="284"/>
        <w:jc w:val="both"/>
        <w:rPr>
          <w:sz w:val="22"/>
          <w:szCs w:val="22"/>
        </w:rPr>
      </w:pPr>
      <w:r>
        <w:rPr>
          <w:sz w:val="22"/>
          <w:szCs w:val="22"/>
        </w:rPr>
        <w:t>en production orale en continu :</w:t>
      </w:r>
    </w:p>
    <w:p>
      <w:pPr>
        <w:spacing w:after="120"/>
        <w:ind w:left="606"/>
        <w:jc w:val="both"/>
        <w:rPr>
          <w:i/>
          <w:sz w:val="22"/>
          <w:szCs w:val="22"/>
        </w:rPr>
      </w:pPr>
      <w:r>
        <w:rPr>
          <w:i/>
          <w:szCs w:val="22"/>
        </w:rPr>
        <w:t xml:space="preserve">en </w:t>
      </w:r>
      <w:r>
        <w:rPr>
          <w:i/>
          <w:iCs/>
          <w:sz w:val="22"/>
          <w:szCs w:val="22"/>
        </w:rPr>
        <w:t>s’affranchissant</w:t>
      </w:r>
      <w:r>
        <w:rPr>
          <w:i/>
          <w:szCs w:val="22"/>
        </w:rPr>
        <w:t xml:space="preserve"> d’un éventuel support écrit,</w:t>
      </w:r>
    </w:p>
    <w:p>
      <w:pPr>
        <w:numPr>
          <w:ilvl w:val="0"/>
          <w:numId w:val="31"/>
        </w:numPr>
        <w:tabs>
          <w:tab w:val="num" w:pos="1162"/>
        </w:tabs>
        <w:overflowPunct w:val="0"/>
        <w:autoSpaceDE w:val="0"/>
        <w:autoSpaceDN w:val="0"/>
        <w:adjustRightInd w:val="0"/>
        <w:spacing w:after="120"/>
        <w:ind w:left="116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faire un exposé structuré sur un sujet relatif à la vie professionnelle du domaine considéré, </w:t>
      </w:r>
    </w:p>
    <w:p>
      <w:pPr>
        <w:pStyle w:val="Retraitcorpsdetexte"/>
        <w:spacing w:after="120"/>
        <w:ind w:left="606"/>
        <w:rPr>
          <w:i/>
          <w:szCs w:val="22"/>
        </w:rPr>
      </w:pPr>
      <w:r>
        <w:rPr>
          <w:i/>
          <w:szCs w:val="22"/>
        </w:rPr>
        <w:lastRenderedPageBreak/>
        <w:t xml:space="preserve">en respectant la morphosyntaxe, avec une prononciation, une intonation et une accentuation clairement intelligibles. </w:t>
      </w:r>
    </w:p>
    <w:p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/>
        <w:ind w:left="879" w:hanging="284"/>
        <w:jc w:val="both"/>
        <w:rPr>
          <w:sz w:val="22"/>
          <w:szCs w:val="22"/>
        </w:rPr>
      </w:pPr>
      <w:r>
        <w:rPr>
          <w:sz w:val="22"/>
          <w:szCs w:val="22"/>
        </w:rPr>
        <w:t>en production écrite :</w:t>
      </w:r>
    </w:p>
    <w:p>
      <w:pPr>
        <w:pStyle w:val="Retraitcorpsdetexte"/>
        <w:spacing w:after="120"/>
        <w:ind w:left="606"/>
        <w:rPr>
          <w:i/>
          <w:iCs/>
          <w:szCs w:val="22"/>
          <w:lang w:eastAsia="fr-BE"/>
        </w:rPr>
      </w:pPr>
      <w:r>
        <w:rPr>
          <w:i/>
          <w:szCs w:val="22"/>
        </w:rPr>
        <w:t>en utilisant des connecteurs logiques et chronologiques et</w:t>
      </w:r>
      <w:r>
        <w:rPr>
          <w:i/>
          <w:iCs/>
          <w:szCs w:val="22"/>
          <w:lang w:eastAsia="fr-BE"/>
        </w:rPr>
        <w:t xml:space="preserve"> en respectant la morphosyntaxe,</w:t>
      </w:r>
    </w:p>
    <w:p>
      <w:pPr>
        <w:numPr>
          <w:ilvl w:val="0"/>
          <w:numId w:val="31"/>
        </w:numPr>
        <w:tabs>
          <w:tab w:val="clear" w:pos="1544"/>
          <w:tab w:val="num" w:pos="1162"/>
          <w:tab w:val="num" w:pos="4254"/>
        </w:tabs>
        <w:overflowPunct w:val="0"/>
        <w:autoSpaceDE w:val="0"/>
        <w:autoSpaceDN w:val="0"/>
        <w:adjustRightInd w:val="0"/>
        <w:spacing w:after="120"/>
        <w:ind w:left="1162" w:hanging="283"/>
        <w:jc w:val="both"/>
        <w:rPr>
          <w:sz w:val="22"/>
          <w:szCs w:val="22"/>
        </w:rPr>
      </w:pPr>
      <w:r>
        <w:rPr>
          <w:sz w:val="22"/>
          <w:szCs w:val="22"/>
        </w:rPr>
        <w:t>produire un texte cohérent sur un sujet d'ordre professionnel en utilisant le vocabulaire spécifique au domaine considéré (économique, informatique, technique, scientifique, artistique, etc.) en donnant son opinion et en argumentant.</w:t>
      </w:r>
    </w:p>
    <w:p>
      <w:pPr>
        <w:ind w:left="709" w:right="-57"/>
        <w:jc w:val="both"/>
        <w:rPr>
          <w:bCs/>
          <w:sz w:val="22"/>
        </w:rPr>
      </w:pPr>
    </w:p>
    <w:p>
      <w:pPr>
        <w:numPr>
          <w:ilvl w:val="1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Titres pouvant en tenir lieu</w:t>
      </w:r>
    </w:p>
    <w:p>
      <w:pPr>
        <w:tabs>
          <w:tab w:val="left" w:pos="360"/>
          <w:tab w:val="left" w:pos="840"/>
          <w:tab w:val="center" w:pos="8505"/>
        </w:tabs>
        <w:ind w:left="792"/>
        <w:jc w:val="both"/>
        <w:rPr>
          <w:b/>
          <w:sz w:val="22"/>
          <w:szCs w:val="22"/>
        </w:rPr>
      </w:pPr>
    </w:p>
    <w:p>
      <w:pPr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« Approche multiculturelle de la négociation et du marketing », code </w:t>
      </w:r>
      <w:r>
        <w:rPr>
          <w:bCs/>
          <w:color w:val="000000" w:themeColor="text1"/>
          <w:sz w:val="22"/>
          <w:szCs w:val="22"/>
          <w:lang w:val="fr-BE"/>
        </w:rPr>
        <w:t>715103U32D2</w:t>
      </w:r>
      <w:r>
        <w:rPr>
          <w:sz w:val="22"/>
          <w:szCs w:val="22"/>
        </w:rPr>
        <w:t>, classée au niveau de l’enseignement supérieur de type court.</w:t>
      </w:r>
    </w:p>
    <w:p>
      <w:pPr>
        <w:tabs>
          <w:tab w:val="left" w:pos="360"/>
          <w:tab w:val="left" w:pos="851"/>
          <w:tab w:val="center" w:pos="8505"/>
        </w:tabs>
        <w:ind w:left="360"/>
        <w:jc w:val="both"/>
        <w:rPr>
          <w:sz w:val="22"/>
          <w:szCs w:val="22"/>
        </w:rPr>
      </w:pPr>
    </w:p>
    <w:p>
      <w:pPr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« Bachelier : Stage orienté d’insertion socioprofessionnelle », code </w:t>
      </w:r>
      <w:r>
        <w:rPr>
          <w:bCs/>
          <w:caps/>
          <w:noProof/>
          <w:sz w:val="22"/>
          <w:szCs w:val="22"/>
        </w:rPr>
        <w:t>209001U31D1</w:t>
      </w:r>
      <w:r>
        <w:rPr>
          <w:sz w:val="22"/>
          <w:szCs w:val="22"/>
        </w:rPr>
        <w:t>, classée au niveau de l’enseignement supérieur de type court.</w:t>
      </w:r>
    </w:p>
    <w:p>
      <w:pPr>
        <w:tabs>
          <w:tab w:val="left" w:pos="360"/>
          <w:tab w:val="left" w:pos="851"/>
          <w:tab w:val="center" w:pos="8505"/>
        </w:tabs>
        <w:ind w:left="360"/>
        <w:jc w:val="both"/>
        <w:rPr>
          <w:sz w:val="22"/>
          <w:szCs w:val="22"/>
        </w:rPr>
      </w:pPr>
    </w:p>
    <w:p>
      <w:pPr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Attestation de réussite de l’unité d’enseignement « Langue en situation appliquée à l’enseignement supérieur – UE 5 (Anglais) », code 730295U32D2, classée au niveau de l’enseignement supérieur de type court.</w:t>
      </w:r>
    </w:p>
    <w:p>
      <w:pPr>
        <w:tabs>
          <w:tab w:val="left" w:pos="360"/>
          <w:tab w:val="left" w:pos="851"/>
          <w:tab w:val="center" w:pos="8505"/>
        </w:tabs>
        <w:ind w:left="360"/>
        <w:jc w:val="both"/>
        <w:rPr>
          <w:sz w:val="22"/>
          <w:szCs w:val="22"/>
        </w:rPr>
      </w:pPr>
    </w:p>
    <w:p>
      <w:pPr>
        <w:tabs>
          <w:tab w:val="left" w:pos="360"/>
          <w:tab w:val="left" w:pos="851"/>
          <w:tab w:val="center" w:pos="8505"/>
        </w:tabs>
        <w:ind w:left="360"/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D’APPRENTISSAGE</w:t>
      </w:r>
    </w:p>
    <w:p>
      <w:pPr>
        <w:jc w:val="both"/>
        <w:rPr>
          <w:sz w:val="22"/>
          <w:szCs w:val="22"/>
        </w:rPr>
      </w:pPr>
    </w:p>
    <w:p>
      <w:pPr>
        <w:tabs>
          <w:tab w:val="left" w:pos="360"/>
        </w:tabs>
        <w:ind w:firstLine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 :</w:t>
      </w:r>
    </w:p>
    <w:p>
      <w:pPr>
        <w:spacing w:before="120"/>
        <w:ind w:left="360"/>
        <w:jc w:val="both"/>
        <w:rPr>
          <w:rFonts w:ascii="Times New Roman,Italic" w:hAnsi="Times New Roman,Italic"/>
          <w:i/>
          <w:iCs/>
          <w:sz w:val="22"/>
          <w:szCs w:val="22"/>
        </w:rPr>
      </w:pPr>
      <w:r>
        <w:rPr>
          <w:rFonts w:ascii="Times New Roman,Italic" w:hAnsi="Times New Roman,Italic"/>
          <w:i/>
          <w:iCs/>
          <w:sz w:val="22"/>
          <w:szCs w:val="22"/>
        </w:rPr>
        <w:t xml:space="preserve">dans l’organisation où le stage a été effectué, 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709" w:hanging="283"/>
        <w:jc w:val="both"/>
      </w:pPr>
      <w:r>
        <w:rPr>
          <w:rFonts w:ascii="Times New Roman" w:hAnsi="Times New Roman"/>
          <w:sz w:val="22"/>
          <w:szCs w:val="22"/>
        </w:rPr>
        <w:t xml:space="preserve">d’analyser de manière autonome une démarche liée à une problématique relevant du domaine au sein de l’organisation où son stage a été effectué ; 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mettre en évidence les concepts relevant du domaine du Bachelier en International Business en lien avec la problématique au sein de l’organisation ; 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709" w:hanging="283"/>
        <w:jc w:val="both"/>
      </w:pPr>
      <w:r>
        <w:rPr>
          <w:rFonts w:ascii="Times New Roman" w:hAnsi="Times New Roman"/>
          <w:sz w:val="22"/>
          <w:szCs w:val="22"/>
        </w:rPr>
        <w:t xml:space="preserve">de préciser les tâches qui devraient être déléguées à d’autres services ou à d’autres organisations en fonction de la structure de celle-ci en lien avec la problématique ; 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d’évaluer ses propositions en lien avec la problématique étudiée ; 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709" w:hanging="283"/>
        <w:jc w:val="both"/>
      </w:pPr>
      <w:r>
        <w:rPr>
          <w:rFonts w:ascii="Times New Roman" w:hAnsi="Times New Roman"/>
          <w:sz w:val="22"/>
          <w:szCs w:val="22"/>
        </w:rPr>
        <w:t xml:space="preserve">de respecter la déontologie et la culture de l’organisation où le stage a été réalisé en adoptant des attitudes professionnelles ; 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d’assurer une communication professionnelle entre les différents acteurs au sein de l’organisation en utilisant les supports adéquats exploités au sein de celle-ci ; </w:t>
      </w:r>
    </w:p>
    <w:p>
      <w:pPr>
        <w:pStyle w:val="NormalWeb"/>
        <w:numPr>
          <w:ilvl w:val="0"/>
          <w:numId w:val="3"/>
        </w:numPr>
        <w:tabs>
          <w:tab w:val="clear" w:pos="1477"/>
        </w:tabs>
        <w:ind w:left="709" w:hanging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rédiger un rapport de stage conformément aux consignes établies :</w:t>
      </w:r>
    </w:p>
    <w:p>
      <w:pPr>
        <w:numPr>
          <w:ilvl w:val="2"/>
          <w:numId w:val="23"/>
        </w:numPr>
        <w:tabs>
          <w:tab w:val="clear" w:pos="2160"/>
          <w:tab w:val="num" w:pos="1209"/>
        </w:tabs>
        <w:spacing w:before="60"/>
        <w:ind w:left="1209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qui </w:t>
      </w:r>
      <w:r>
        <w:rPr>
          <w:sz w:val="22"/>
        </w:rPr>
        <w:t>démontre</w:t>
      </w:r>
      <w:r>
        <w:rPr>
          <w:sz w:val="22"/>
          <w:szCs w:val="22"/>
        </w:rPr>
        <w:t xml:space="preserve"> l’adaptation de la démarche proposée à la problématique rencontrée ; </w:t>
      </w:r>
    </w:p>
    <w:p>
      <w:pPr>
        <w:numPr>
          <w:ilvl w:val="2"/>
          <w:numId w:val="23"/>
        </w:numPr>
        <w:tabs>
          <w:tab w:val="clear" w:pos="2160"/>
          <w:tab w:val="num" w:pos="1209"/>
        </w:tabs>
        <w:spacing w:before="60"/>
        <w:ind w:left="1209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qui </w:t>
      </w:r>
      <w:r>
        <w:rPr>
          <w:sz w:val="22"/>
        </w:rPr>
        <w:t>identifie</w:t>
      </w:r>
      <w:r>
        <w:rPr>
          <w:sz w:val="22"/>
          <w:szCs w:val="22"/>
        </w:rPr>
        <w:t xml:space="preserve"> les difficultés rencontrées au sein de l’organisation afin de mettre en œuvre la démarche proposée ; </w:t>
      </w:r>
    </w:p>
    <w:p>
      <w:pPr>
        <w:numPr>
          <w:ilvl w:val="2"/>
          <w:numId w:val="23"/>
        </w:numPr>
        <w:tabs>
          <w:tab w:val="clear" w:pos="2160"/>
          <w:tab w:val="num" w:pos="1209"/>
        </w:tabs>
        <w:spacing w:before="60"/>
        <w:ind w:left="1209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qui identifie les concepts relevant du domaine du Bachelier en International Business en lien avec la </w:t>
      </w:r>
      <w:r>
        <w:rPr>
          <w:sz w:val="22"/>
        </w:rPr>
        <w:t>problématique</w:t>
      </w:r>
      <w:r>
        <w:rPr>
          <w:sz w:val="22"/>
          <w:szCs w:val="22"/>
        </w:rPr>
        <w:t xml:space="preserve"> rencontrée ;</w:t>
      </w:r>
    </w:p>
    <w:p>
      <w:pPr>
        <w:numPr>
          <w:ilvl w:val="2"/>
          <w:numId w:val="23"/>
        </w:numPr>
        <w:tabs>
          <w:tab w:val="clear" w:pos="2160"/>
          <w:tab w:val="num" w:pos="1209"/>
        </w:tabs>
        <w:spacing w:before="60"/>
        <w:ind w:left="1209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qui </w:t>
      </w:r>
      <w:r>
        <w:rPr>
          <w:sz w:val="22"/>
        </w:rPr>
        <w:t>développe</w:t>
      </w:r>
      <w:r>
        <w:rPr>
          <w:sz w:val="22"/>
          <w:szCs w:val="22"/>
        </w:rPr>
        <w:t xml:space="preserve"> une réflexion critique sur l’organisation et sur la démarche proposée.</w:t>
      </w:r>
    </w:p>
    <w:p>
      <w:pPr>
        <w:spacing w:before="120"/>
        <w:jc w:val="both"/>
        <w:rPr>
          <w:sz w:val="22"/>
          <w:szCs w:val="22"/>
        </w:rPr>
      </w:pPr>
    </w:p>
    <w:p>
      <w:pPr>
        <w:pStyle w:val="Retraitcorpsdetexte2"/>
        <w:ind w:left="0" w:firstLine="426"/>
        <w:jc w:val="both"/>
        <w:rPr>
          <w:b/>
          <w:szCs w:val="22"/>
        </w:rPr>
      </w:pPr>
      <w:r>
        <w:rPr>
          <w:b/>
          <w:szCs w:val="22"/>
        </w:rPr>
        <w:lastRenderedPageBreak/>
        <w:t xml:space="preserve">Pour la détermination du degré de maîtrise, </w:t>
      </w:r>
      <w:r>
        <w:rPr>
          <w:bCs/>
          <w:szCs w:val="22"/>
        </w:rPr>
        <w:t>il sera tenu compte des critères suivants :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le niveau de cohérence : la capacité à établir une majorité de liens logiques entre les étapes de la démarche éducative pour former un ensemble organisé,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 : la capacité à communiquer clairement, de façon concise et rigoureuse au niveau de la terminologie, des concepts et des techniques/principes/modèles,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 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le niveau d’autonomie : la capacité de faire preuve d’initiatives démontrant une réflexion personnelle basée sur une exploitation des ressources et des idées en interdépendance avec son environnement.</w:t>
      </w:r>
    </w:p>
    <w:p>
      <w:pPr>
        <w:tabs>
          <w:tab w:val="left" w:pos="851"/>
          <w:tab w:val="right" w:pos="8853"/>
        </w:tabs>
        <w:jc w:val="both"/>
        <w:rPr>
          <w:sz w:val="22"/>
          <w:szCs w:val="22"/>
        </w:rPr>
      </w:pPr>
    </w:p>
    <w:p>
      <w:pPr>
        <w:tabs>
          <w:tab w:val="left" w:pos="851"/>
          <w:tab w:val="right" w:pos="8853"/>
        </w:tabs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jc w:val="both"/>
        <w:rPr>
          <w:sz w:val="22"/>
          <w:szCs w:val="22"/>
        </w:rPr>
      </w:pPr>
    </w:p>
    <w:p>
      <w:pPr>
        <w:numPr>
          <w:ilvl w:val="1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 pour l’étudiant</w:t>
      </w:r>
    </w:p>
    <w:p>
      <w:pPr>
        <w:tabs>
          <w:tab w:val="left" w:pos="360"/>
          <w:tab w:val="left" w:pos="840"/>
          <w:tab w:val="center" w:pos="8505"/>
        </w:tabs>
        <w:ind w:left="792"/>
        <w:jc w:val="both"/>
        <w:rPr>
          <w:b/>
          <w:sz w:val="22"/>
          <w:szCs w:val="22"/>
        </w:rPr>
      </w:pPr>
    </w:p>
    <w:p>
      <w:pPr>
        <w:tabs>
          <w:tab w:val="left" w:pos="360"/>
        </w:tabs>
        <w:spacing w:after="120"/>
        <w:ind w:left="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 :</w:t>
      </w:r>
    </w:p>
    <w:p>
      <w:pPr>
        <w:ind w:left="357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dans le cadre des finalités de la section ,</w:t>
      </w:r>
    </w:p>
    <w:p>
      <w:pPr>
        <w:ind w:left="357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dans le respect des règles déontologiques, </w:t>
      </w:r>
    </w:p>
    <w:p>
      <w:pPr>
        <w:ind w:left="357"/>
        <w:jc w:val="both"/>
        <w:rPr>
          <w:b/>
          <w:i/>
          <w:sz w:val="22"/>
          <w:szCs w:val="22"/>
        </w:rPr>
      </w:pPr>
      <w:r>
        <w:rPr>
          <w:bCs/>
          <w:i/>
          <w:iCs/>
          <w:sz w:val="22"/>
          <w:szCs w:val="22"/>
        </w:rPr>
        <w:t>en développant des compétences de communication, de compliance et d’esprit critique,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respecter :</w:t>
      </w:r>
    </w:p>
    <w:p>
      <w:pPr>
        <w:numPr>
          <w:ilvl w:val="0"/>
          <w:numId w:val="26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le règlement intérieur et les contraintes de l’organisation ainsi que les termes de la convention de stage,</w:t>
      </w:r>
    </w:p>
    <w:p>
      <w:pPr>
        <w:numPr>
          <w:ilvl w:val="1"/>
          <w:numId w:val="4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les demandes de l’organisation touchant à la confidentialité, l'exploitation des résultats, la propriété des créations éventuelles 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d’adopter un comportement de nature à faciliter son intégration dans l’organisation, notamment par son application, son assiduité, sa ponctualité, sa disponibilité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communiquer avec la personne ressource dans l’organisation et les collègues de travail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travailler en équipe en manifestant un esprit de collaboration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participer aux séances d’évaluation continue avec le personnel chargé de l’encadrement du stage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respecter les dispositions convenues pour l'élaboration du rapport de stage avec le personnel chargé de l’encadrement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rédiger et de présenter un rapport mettant en évidence les compétences développées au cours de son stage ; 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proposer, le cas échéant, une structure et un contenu cohérents de l’épreuve intégrée selon les contraintes de la finalité de la section ;</w:t>
      </w:r>
    </w:p>
    <w:p>
      <w:pPr>
        <w:tabs>
          <w:tab w:val="left" w:pos="360"/>
        </w:tabs>
        <w:spacing w:before="120"/>
        <w:ind w:left="1170"/>
        <w:jc w:val="both"/>
        <w:rPr>
          <w:sz w:val="22"/>
          <w:szCs w:val="22"/>
        </w:rPr>
      </w:pPr>
    </w:p>
    <w:p>
      <w:pPr>
        <w:ind w:left="425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sur le plan de la pratique professionnelle,</w:t>
      </w:r>
    </w:p>
    <w:p>
      <w:pPr>
        <w:ind w:left="425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en utilisant l’outil informatique nécessaire à l’exercice de ses activités,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d’appréhender l’organisation générale du service et de prendre en charge des tâches d’organisation administrative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s’adapter aux outils utilisés 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des tâches décrites dans le profil professionnel de la section dans le respect des procédures internes 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de contribuer, s’il échet, à des travaux ponctuels et/ou périodiques en fonction de l’organisation et des besoins du service 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et d’actualiser les connaissances nécessaires à l’exercice de ses activités de stage;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d’appliquer des outils permettant de définir et d’analyser une problématique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une réflexion critique sur sa pratique et son évolution professionnelles 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rédiger un rapport d’activités mettant en évidence le résultat de ses acquis.</w:t>
      </w:r>
    </w:p>
    <w:p>
      <w:pPr>
        <w:spacing w:before="120"/>
        <w:ind w:left="709"/>
        <w:jc w:val="both"/>
        <w:rPr>
          <w:sz w:val="22"/>
          <w:szCs w:val="22"/>
        </w:rPr>
      </w:pPr>
    </w:p>
    <w:p>
      <w:pPr>
        <w:numPr>
          <w:ilvl w:val="1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 pour le personnel chargé de l’encadrement</w:t>
      </w:r>
    </w:p>
    <w:p>
      <w:pPr>
        <w:spacing w:before="24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d’avaliser le choix du stage à partir de critères définis 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clarifier avec l’étudiant et l’organisation, le contrat de stage en explicitant les activités professionnelles que l’étudiant exercera durant ce stage ; 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obligations, de ses devoirs, des critères et des modalités d’évaluation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d’amener l’étudiant à pratiquer l’auto-évaluation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superviser les activités de l’étudiant et de remédier aux problèmes relevant des activités inhérentes au contrat de stage ; 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d’évaluer les activités professionnelles réalisées par l'étudiant sur base d’un rapport du tuteur de stage ;</w:t>
      </w:r>
    </w:p>
    <w:p>
      <w:pPr>
        <w:numPr>
          <w:ilvl w:val="0"/>
          <w:numId w:val="4"/>
        </w:numPr>
        <w:tabs>
          <w:tab w:val="clear" w:pos="1170"/>
          <w:tab w:val="num" w:pos="709"/>
        </w:tabs>
        <w:spacing w:before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d’évaluer le rapport d’activités de l’étudiant.</w:t>
      </w: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  <w:tab w:val="left" w:pos="840"/>
          <w:tab w:val="center" w:pos="8505"/>
        </w:tabs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CHARGE(S) DE COURS </w:t>
      </w:r>
    </w:p>
    <w:p>
      <w:pPr>
        <w:spacing w:before="120"/>
        <w:ind w:left="425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spacing w:before="12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L’expert justifiera de compétences particulières issues d’une expérience professionnelle actualisée et reconnue dans le domaine en relation avec le programme du présent dossier pédagogique.</w:t>
      </w: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  <w:tab w:val="left" w:pos="840"/>
          <w:tab w:val="center" w:pos="8505"/>
        </w:tabs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ind w:firstLine="357"/>
        <w:jc w:val="both"/>
        <w:rPr>
          <w:sz w:val="22"/>
          <w:szCs w:val="22"/>
        </w:rPr>
      </w:pPr>
    </w:p>
    <w:p>
      <w:pPr>
        <w:spacing w:after="120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Sans objet.</w:t>
      </w:r>
    </w:p>
    <w:p>
      <w:pPr>
        <w:ind w:firstLine="360"/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  <w:tab w:val="left" w:pos="840"/>
          <w:tab w:val="center" w:pos="8505"/>
        </w:tabs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HORAIRE MINIMUM DE L'UNITE D’ENSEIGNEMENT </w:t>
      </w:r>
    </w:p>
    <w:p>
      <w:pPr>
        <w:jc w:val="both"/>
        <w:rPr>
          <w:sz w:val="22"/>
          <w:szCs w:val="22"/>
        </w:rPr>
      </w:pPr>
    </w:p>
    <w:p>
      <w:pPr>
        <w:numPr>
          <w:ilvl w:val="1"/>
          <w:numId w:val="1"/>
        </w:numPr>
        <w:tabs>
          <w:tab w:val="left" w:pos="840"/>
          <w:tab w:val="center" w:pos="8505"/>
        </w:tabs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Etudiant : </w:t>
      </w:r>
      <w:r>
        <w:rPr>
          <w:sz w:val="22"/>
          <w:szCs w:val="22"/>
        </w:rPr>
        <w:t>120 périodes</w:t>
      </w:r>
      <w:r>
        <w:rPr>
          <w:sz w:val="22"/>
          <w:szCs w:val="22"/>
        </w:rPr>
        <w:tab/>
        <w:t>Code U</w:t>
      </w:r>
      <w:r>
        <w:rPr>
          <w:sz w:val="22"/>
          <w:szCs w:val="22"/>
        </w:rPr>
        <w:br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Z</w:t>
      </w:r>
    </w:p>
    <w:p>
      <w:pPr>
        <w:numPr>
          <w:ilvl w:val="1"/>
          <w:numId w:val="1"/>
        </w:numPr>
        <w:tabs>
          <w:tab w:val="left" w:pos="360"/>
          <w:tab w:val="left" w:pos="840"/>
          <w:tab w:val="center" w:pos="850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Encadrement du stage :</w:t>
      </w:r>
    </w:p>
    <w:p>
      <w:pPr>
        <w:jc w:val="both"/>
        <w:rPr>
          <w:sz w:val="22"/>
          <w:szCs w:val="22"/>
        </w:rPr>
      </w:pPr>
    </w:p>
    <w:tbl>
      <w:tblPr>
        <w:tblW w:w="8363" w:type="dxa"/>
        <w:tblInd w:w="7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25"/>
        <w:gridCol w:w="1026"/>
        <w:gridCol w:w="958"/>
        <w:gridCol w:w="2354"/>
      </w:tblGrid>
      <w:tr>
        <w:tc>
          <w:tcPr>
            <w:tcW w:w="4025" w:type="dxa"/>
            <w:vAlign w:val="center"/>
          </w:tcPr>
          <w:p>
            <w:pPr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Classement</w:t>
            </w:r>
          </w:p>
        </w:tc>
        <w:tc>
          <w:tcPr>
            <w:tcW w:w="958" w:type="dxa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2354" w:type="dxa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 par groupe d’étudiants</w:t>
            </w:r>
          </w:p>
        </w:tc>
      </w:tr>
      <w:tr>
        <w:tc>
          <w:tcPr>
            <w:tcW w:w="4025" w:type="dxa"/>
            <w:tcBorders>
              <w:bottom w:val="single" w:sz="12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Encadrement des activités professionnelles de formation : Bachelier en International Business</w:t>
            </w:r>
          </w:p>
        </w:tc>
        <w:tc>
          <w:tcPr>
            <w:tcW w:w="1026" w:type="dxa"/>
            <w:tcBorders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vAlign w:val="center"/>
          </w:tcPr>
          <w:p>
            <w:pPr>
              <w:ind w:right="7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2354" w:type="dxa"/>
            <w:tcBorders>
              <w:bottom w:val="single" w:sz="12" w:space="0" w:color="auto"/>
            </w:tcBorders>
            <w:vAlign w:val="center"/>
          </w:tcPr>
          <w:p>
            <w:pPr>
              <w:tabs>
                <w:tab w:val="left" w:pos="850"/>
              </w:tabs>
              <w:ind w:left="142" w:right="2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c>
          <w:tcPr>
            <w:tcW w:w="505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pStyle w:val="Titre1"/>
              <w:tabs>
                <w:tab w:val="left" w:pos="42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Total des périodes</w:t>
            </w:r>
          </w:p>
        </w:tc>
        <w:tc>
          <w:tcPr>
            <w:tcW w:w="958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tabs>
                <w:tab w:val="left" w:pos="270"/>
              </w:tabs>
              <w:ind w:right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tabs>
                <w:tab w:val="right" w:pos="850"/>
              </w:tabs>
              <w:ind w:left="142" w:right="2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>
      <w:pPr>
        <w:jc w:val="both"/>
        <w:rPr>
          <w:sz w:val="22"/>
          <w:szCs w:val="22"/>
        </w:rPr>
      </w:pPr>
    </w:p>
    <w:sectPr>
      <w:footerReference w:type="default" r:id="rId8"/>
      <w:pgSz w:w="11907" w:h="16840" w:code="9"/>
      <w:pgMar w:top="1418" w:right="1418" w:bottom="1418" w:left="1418" w:header="720" w:footer="720" w:gutter="0"/>
      <w:paperSrc w:first="15" w:other="15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,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bCs/>
        <w:snapToGrid w:val="0"/>
        <w:color w:val="44546A"/>
        <w:sz w:val="18"/>
        <w:szCs w:val="18"/>
        <w:lang w:val="fr-BE"/>
      </w:rPr>
    </w:pPr>
    <w:r>
      <w:rPr>
        <w:bCs/>
        <w:snapToGrid w:val="0"/>
        <w:color w:val="44546A"/>
        <w:sz w:val="18"/>
        <w:szCs w:val="18"/>
        <w:lang w:val="fr-BE"/>
      </w:rPr>
      <w:t>Activités professionnelles de formation : Bachelier en International Business</w:t>
    </w:r>
    <w:r>
      <w:rPr>
        <w:bCs/>
        <w:snapToGrid w:val="0"/>
        <w:color w:val="44546A"/>
        <w:sz w:val="18"/>
        <w:szCs w:val="18"/>
        <w:lang w:val="fr-BE"/>
      </w:rPr>
      <w:tab/>
    </w:r>
    <w:r>
      <w:rPr>
        <w:bCs/>
        <w:snapToGrid w:val="0"/>
        <w:color w:val="44546A"/>
        <w:sz w:val="18"/>
        <w:szCs w:val="18"/>
        <w:lang w:val="fr-BE"/>
      </w:rPr>
      <w:tab/>
      <w:t xml:space="preserve">Page </w:t>
    </w:r>
    <w:r>
      <w:rPr>
        <w:bCs/>
        <w:snapToGrid w:val="0"/>
        <w:color w:val="44546A"/>
        <w:sz w:val="18"/>
        <w:szCs w:val="18"/>
        <w:lang w:val="fr-BE"/>
      </w:rPr>
      <w:fldChar w:fldCharType="begin"/>
    </w:r>
    <w:r>
      <w:rPr>
        <w:bCs/>
        <w:snapToGrid w:val="0"/>
        <w:color w:val="44546A"/>
        <w:sz w:val="18"/>
        <w:szCs w:val="18"/>
        <w:lang w:val="fr-BE"/>
      </w:rPr>
      <w:instrText xml:space="preserve"> PAGE </w:instrText>
    </w:r>
    <w:r>
      <w:rPr>
        <w:bCs/>
        <w:snapToGrid w:val="0"/>
        <w:color w:val="44546A"/>
        <w:sz w:val="18"/>
        <w:szCs w:val="18"/>
        <w:lang w:val="fr-BE"/>
      </w:rPr>
      <w:fldChar w:fldCharType="separate"/>
    </w:r>
    <w:r>
      <w:rPr>
        <w:bCs/>
        <w:noProof/>
        <w:snapToGrid w:val="0"/>
        <w:color w:val="44546A"/>
        <w:sz w:val="18"/>
        <w:szCs w:val="18"/>
        <w:lang w:val="fr-BE"/>
      </w:rPr>
      <w:t>2</w:t>
    </w:r>
    <w:r>
      <w:rPr>
        <w:bCs/>
        <w:snapToGrid w:val="0"/>
        <w:color w:val="44546A"/>
        <w:sz w:val="18"/>
        <w:szCs w:val="18"/>
        <w:lang w:val="fr-BE"/>
      </w:rPr>
      <w:fldChar w:fldCharType="end"/>
    </w:r>
    <w:r>
      <w:rPr>
        <w:bCs/>
        <w:snapToGrid w:val="0"/>
        <w:color w:val="44546A"/>
        <w:sz w:val="18"/>
        <w:szCs w:val="18"/>
        <w:lang w:val="fr-BE"/>
      </w:rPr>
      <w:t xml:space="preserve"> sur </w:t>
    </w:r>
    <w:r>
      <w:rPr>
        <w:bCs/>
        <w:snapToGrid w:val="0"/>
        <w:color w:val="44546A"/>
        <w:sz w:val="18"/>
        <w:szCs w:val="18"/>
        <w:lang w:val="fr-BE"/>
      </w:rPr>
      <w:fldChar w:fldCharType="begin"/>
    </w:r>
    <w:r>
      <w:rPr>
        <w:bCs/>
        <w:snapToGrid w:val="0"/>
        <w:color w:val="44546A"/>
        <w:sz w:val="18"/>
        <w:szCs w:val="18"/>
        <w:lang w:val="fr-BE"/>
      </w:rPr>
      <w:instrText xml:space="preserve"> NUMPAGES </w:instrText>
    </w:r>
    <w:r>
      <w:rPr>
        <w:bCs/>
        <w:snapToGrid w:val="0"/>
        <w:color w:val="44546A"/>
        <w:sz w:val="18"/>
        <w:szCs w:val="18"/>
        <w:lang w:val="fr-BE"/>
      </w:rPr>
      <w:fldChar w:fldCharType="separate"/>
    </w:r>
    <w:r>
      <w:rPr>
        <w:bCs/>
        <w:noProof/>
        <w:snapToGrid w:val="0"/>
        <w:color w:val="44546A"/>
        <w:sz w:val="18"/>
        <w:szCs w:val="18"/>
        <w:lang w:val="fr-BE"/>
      </w:rPr>
      <w:t>6</w:t>
    </w:r>
    <w:r>
      <w:rPr>
        <w:bCs/>
        <w:snapToGrid w:val="0"/>
        <w:color w:val="44546A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BD10268_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"/>
      <w:lvlJc w:val="left"/>
      <w:pPr>
        <w:tabs>
          <w:tab w:val="num" w:pos="709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21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/>
        <w:sz w:val="20"/>
      </w:rPr>
    </w:lvl>
  </w:abstractNum>
  <w:abstractNum w:abstractNumId="5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/>
        <w:sz w:val="20"/>
      </w:rPr>
    </w:lvl>
  </w:abstractNum>
  <w:abstractNum w:abstractNumId="6" w15:restartNumberingAfterBreak="0">
    <w:nsid w:val="03D65E94"/>
    <w:multiLevelType w:val="hybridMultilevel"/>
    <w:tmpl w:val="9D54463A"/>
    <w:lvl w:ilvl="0" w:tplc="FFFFFFFF">
      <w:start w:val="1"/>
      <w:numFmt w:val="bullet"/>
      <w:lvlText w:val="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1505"/>
        </w:tabs>
        <w:ind w:left="1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45"/>
        </w:tabs>
        <w:ind w:left="29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85"/>
        </w:tabs>
        <w:ind w:left="4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05"/>
        </w:tabs>
        <w:ind w:left="51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</w:rPr>
    </w:lvl>
  </w:abstractNum>
  <w:abstractNum w:abstractNumId="7" w15:restartNumberingAfterBreak="0">
    <w:nsid w:val="06132A3E"/>
    <w:multiLevelType w:val="hybridMultilevel"/>
    <w:tmpl w:val="1F707E32"/>
    <w:lvl w:ilvl="0" w:tplc="2BC21C92">
      <w:start w:val="1"/>
      <w:numFmt w:val="bullet"/>
      <w:lvlText w:val=""/>
      <w:lvlJc w:val="left"/>
      <w:pPr>
        <w:tabs>
          <w:tab w:val="num" w:pos="1544"/>
        </w:tabs>
        <w:ind w:left="1544" w:hanging="284"/>
      </w:pPr>
      <w:rPr>
        <w:rFonts w:ascii="Wingdings" w:hAnsi="Wingdings" w:hint="default"/>
      </w:rPr>
    </w:lvl>
    <w:lvl w:ilvl="1" w:tplc="CCFA1E6C">
      <w:start w:val="1"/>
      <w:numFmt w:val="bullet"/>
      <w:lvlText w:val=""/>
      <w:lvlJc w:val="left"/>
      <w:pPr>
        <w:tabs>
          <w:tab w:val="num" w:pos="2214"/>
        </w:tabs>
        <w:ind w:left="2214" w:hanging="283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9" w15:restartNumberingAfterBreak="0">
    <w:nsid w:val="093D0C3E"/>
    <w:multiLevelType w:val="hybridMultilevel"/>
    <w:tmpl w:val="1AEADE5C"/>
    <w:lvl w:ilvl="0" w:tplc="0000000F">
      <w:start w:val="1"/>
      <w:numFmt w:val="bullet"/>
      <w:lvlText w:val=""/>
      <w:lvlJc w:val="left"/>
      <w:pPr>
        <w:ind w:left="1080" w:hanging="360"/>
      </w:pPr>
      <w:rPr>
        <w:rFonts w:ascii="Symbol" w:hAnsi="Symbol"/>
        <w:sz w:val="22"/>
        <w:szCs w:val="20"/>
      </w:rPr>
    </w:lvl>
    <w:lvl w:ilvl="1" w:tplc="0000000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  <w:color w:val="auto"/>
        <w:sz w:val="18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115393"/>
    <w:multiLevelType w:val="multilevel"/>
    <w:tmpl w:val="E1367A20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/>
        <w:sz w:val="20"/>
      </w:rPr>
    </w:lvl>
  </w:abstractNum>
  <w:abstractNum w:abstractNumId="11" w15:restartNumberingAfterBreak="0">
    <w:nsid w:val="1F5705D4"/>
    <w:multiLevelType w:val="hybridMultilevel"/>
    <w:tmpl w:val="72FC8B9C"/>
    <w:lvl w:ilvl="0" w:tplc="008AF684">
      <w:start w:val="1"/>
      <w:numFmt w:val="bullet"/>
      <w:lvlText w:val=""/>
      <w:lvlJc w:val="left"/>
      <w:pPr>
        <w:tabs>
          <w:tab w:val="num" w:pos="1477"/>
        </w:tabs>
        <w:ind w:left="1477" w:hanging="360"/>
      </w:pPr>
      <w:rPr>
        <w:rFonts w:ascii="Symbol" w:hAnsi="Symbol" w:hint="default"/>
        <w:b/>
        <w:i w:val="0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abstractNum w:abstractNumId="12" w15:restartNumberingAfterBreak="0">
    <w:nsid w:val="20CC5756"/>
    <w:multiLevelType w:val="hybridMultilevel"/>
    <w:tmpl w:val="99F03ABC"/>
    <w:lvl w:ilvl="0" w:tplc="6A3630FA">
      <w:start w:val="1"/>
      <w:numFmt w:val="bullet"/>
      <w:lvlText w:val=""/>
      <w:lvlJc w:val="left"/>
      <w:pPr>
        <w:tabs>
          <w:tab w:val="num" w:pos="-396"/>
        </w:tabs>
        <w:ind w:left="32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44"/>
        </w:tabs>
        <w:ind w:left="104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</w:abstractNum>
  <w:abstractNum w:abstractNumId="13" w15:restartNumberingAfterBreak="0">
    <w:nsid w:val="22D5709E"/>
    <w:multiLevelType w:val="hybridMultilevel"/>
    <w:tmpl w:val="542C8080"/>
    <w:lvl w:ilvl="0" w:tplc="F9ACC5CC">
      <w:numFmt w:val="bullet"/>
      <w:lvlText w:val=""/>
      <w:lvlJc w:val="left"/>
      <w:pPr>
        <w:tabs>
          <w:tab w:val="num" w:pos="811"/>
        </w:tabs>
        <w:ind w:left="811" w:hanging="1"/>
      </w:pPr>
      <w:rPr>
        <w:rFonts w:ascii="Symbol" w:hAnsi="Symbol" w:hint="default"/>
        <w:b/>
        <w:i w:val="0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40DD1A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  <w:i w:val="0"/>
        <w:sz w:val="16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20D2E"/>
    <w:multiLevelType w:val="hybridMultilevel"/>
    <w:tmpl w:val="9A321546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2A9"/>
    <w:multiLevelType w:val="hybridMultilevel"/>
    <w:tmpl w:val="B4DCEEE6"/>
    <w:name w:val="WW8Num42"/>
    <w:lvl w:ilvl="0" w:tplc="12E43720">
      <w:start w:val="1"/>
      <w:numFmt w:val="bullet"/>
      <w:lvlText w:val=""/>
      <w:lvlJc w:val="left"/>
      <w:pPr>
        <w:tabs>
          <w:tab w:val="num" w:pos="-1701"/>
        </w:tabs>
        <w:ind w:left="284" w:hanging="284"/>
      </w:pPr>
      <w:rPr>
        <w:rFonts w:ascii="Symbol" w:hAnsi="Symbol" w:cs="Symbol" w:hint="default"/>
        <w:color w:val="auto"/>
        <w:sz w:val="18"/>
        <w:szCs w:val="1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E04B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B4A01A6"/>
    <w:multiLevelType w:val="hybridMultilevel"/>
    <w:tmpl w:val="C5EA54A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76C81"/>
    <w:multiLevelType w:val="hybridMultilevel"/>
    <w:tmpl w:val="D7A0CCBA"/>
    <w:lvl w:ilvl="0" w:tplc="BE2E64C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9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3F57220E"/>
    <w:multiLevelType w:val="hybridMultilevel"/>
    <w:tmpl w:val="39F26256"/>
    <w:lvl w:ilvl="0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072C54"/>
    <w:multiLevelType w:val="singleLevel"/>
    <w:tmpl w:val="8CAAE586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u w:val="none"/>
        <w:effect w:val="none"/>
        <w:vertAlign w:val="baseline"/>
        <w:specVanish w:val="0"/>
      </w:rPr>
    </w:lvl>
  </w:abstractNum>
  <w:abstractNum w:abstractNumId="22" w15:restartNumberingAfterBreak="0">
    <w:nsid w:val="43263E39"/>
    <w:multiLevelType w:val="hybridMultilevel"/>
    <w:tmpl w:val="98022994"/>
    <w:lvl w:ilvl="0" w:tplc="EFB8F90E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10483"/>
    <w:multiLevelType w:val="hybridMultilevel"/>
    <w:tmpl w:val="A1F6DDF8"/>
    <w:lvl w:ilvl="0" w:tplc="161ED898"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D617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8ED7B06"/>
    <w:multiLevelType w:val="hybridMultilevel"/>
    <w:tmpl w:val="106EABB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8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70CD9"/>
    <w:multiLevelType w:val="multilevel"/>
    <w:tmpl w:val="49C6868C"/>
    <w:lvl w:ilvl="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/>
        <w:sz w:val="20"/>
      </w:rPr>
    </w:lvl>
  </w:abstractNum>
  <w:abstractNum w:abstractNumId="27" w15:restartNumberingAfterBreak="0">
    <w:nsid w:val="508F457F"/>
    <w:multiLevelType w:val="multilevel"/>
    <w:tmpl w:val="A1F6DDF8"/>
    <w:lvl w:ilvl="0">
      <w:numFmt w:val="bullet"/>
      <w:lvlText w:val="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914F51"/>
    <w:multiLevelType w:val="hybridMultilevel"/>
    <w:tmpl w:val="59301DEE"/>
    <w:lvl w:ilvl="0" w:tplc="BCD4C6CE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421BF3"/>
    <w:multiLevelType w:val="hybridMultilevel"/>
    <w:tmpl w:val="E5A203BC"/>
    <w:lvl w:ilvl="0" w:tplc="00000004">
      <w:start w:val="1"/>
      <w:numFmt w:val="bullet"/>
      <w:lvlText w:val=""/>
      <w:lvlJc w:val="left"/>
      <w:pPr>
        <w:ind w:left="1146" w:hanging="360"/>
      </w:pPr>
      <w:rPr>
        <w:rFonts w:ascii="Symbol" w:hAnsi="Symbol"/>
        <w:sz w:val="22"/>
      </w:rPr>
    </w:lvl>
    <w:lvl w:ilvl="1" w:tplc="08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CDD1D0C"/>
    <w:multiLevelType w:val="hybridMultilevel"/>
    <w:tmpl w:val="39C801F2"/>
    <w:lvl w:ilvl="0" w:tplc="0102FF3A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22"/>
  </w:num>
  <w:num w:numId="5">
    <w:abstractNumId w:val="5"/>
  </w:num>
  <w:num w:numId="6">
    <w:abstractNumId w:val="26"/>
  </w:num>
  <w:num w:numId="7">
    <w:abstractNumId w:val="10"/>
  </w:num>
  <w:num w:numId="8">
    <w:abstractNumId w:val="28"/>
  </w:num>
  <w:num w:numId="9">
    <w:abstractNumId w:val="23"/>
  </w:num>
  <w:num w:numId="10">
    <w:abstractNumId w:val="0"/>
    <w:lvlOverride w:ilvl="0">
      <w:lvl w:ilvl="0">
        <w:numFmt w:val="bullet"/>
        <w:lvlText w:val="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11">
    <w:abstractNumId w:val="6"/>
  </w:num>
  <w:num w:numId="12">
    <w:abstractNumId w:val="9"/>
  </w:num>
  <w:num w:numId="13">
    <w:abstractNumId w:val="17"/>
  </w:num>
  <w:num w:numId="14">
    <w:abstractNumId w:val="29"/>
  </w:num>
  <w:num w:numId="15">
    <w:abstractNumId w:val="27"/>
  </w:num>
  <w:num w:numId="16">
    <w:abstractNumId w:val="24"/>
  </w:num>
  <w:num w:numId="17">
    <w:abstractNumId w:val="18"/>
  </w:num>
  <w:num w:numId="1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126" w:hanging="283"/>
        </w:pPr>
        <w:rPr>
          <w:rFonts w:ascii="Symbol" w:hAnsi="Symbol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  <w:sz w:val="18"/>
        </w:rPr>
      </w:lvl>
    </w:lvlOverride>
  </w:num>
  <w:num w:numId="21">
    <w:abstractNumId w:val="19"/>
  </w:num>
  <w:num w:numId="22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993" w:hanging="284"/>
        </w:pPr>
        <w:rPr>
          <w:rFonts w:ascii="Symbol" w:hAnsi="Symbol" w:hint="default"/>
        </w:rPr>
      </w:lvl>
    </w:lvlOverride>
  </w:num>
  <w:num w:numId="23">
    <w:abstractNumId w:val="25"/>
  </w:num>
  <w:num w:numId="24">
    <w:abstractNumId w:val="30"/>
  </w:num>
  <w:num w:numId="25">
    <w:abstractNumId w:val="12"/>
  </w:num>
  <w:num w:numId="26">
    <w:abstractNumId w:val="20"/>
  </w:num>
  <w:num w:numId="27">
    <w:abstractNumId w:val="21"/>
  </w:num>
  <w:num w:numId="28">
    <w:abstractNumId w:val="8"/>
  </w:num>
  <w:num w:numId="29">
    <w:abstractNumId w:val="14"/>
  </w:num>
  <w:num w:numId="30">
    <w:abstractNumId w:val="0"/>
    <w:lvlOverride w:ilvl="0">
      <w:lvl w:ilvl="0">
        <w:numFmt w:val="decimal"/>
        <w:lvlText w:val=""/>
        <w:lvlJc w:val="left"/>
        <w:pPr>
          <w:ind w:left="1260" w:hanging="360"/>
        </w:pPr>
        <w:rPr>
          <w:rFonts w:ascii="Symbol" w:hAnsi="Symbol" w:hint="default"/>
        </w:rPr>
      </w:lvl>
    </w:lvlOverride>
  </w:num>
  <w:num w:numId="3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DA07E4-BCFF-49F9-B899-7697CF9D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link w:val="RetraitcorpsdetexteCar"/>
    <w:pPr>
      <w:ind w:left="720"/>
    </w:pPr>
    <w:rPr>
      <w:sz w:val="22"/>
    </w:rPr>
  </w:style>
  <w:style w:type="paragraph" w:customStyle="1" w:styleId="Style1">
    <w:name w:val="Style1"/>
    <w:basedOn w:val="Normal"/>
    <w:pPr>
      <w:tabs>
        <w:tab w:val="left" w:pos="680"/>
        <w:tab w:val="left" w:pos="786"/>
      </w:tabs>
      <w:ind w:left="680" w:hanging="510"/>
      <w:jc w:val="both"/>
    </w:pPr>
    <w:rPr>
      <w:snapToGrid w:val="0"/>
      <w:sz w:val="22"/>
    </w:rPr>
  </w:style>
  <w:style w:type="paragraph" w:styleId="Retraitcorpsdetexte2">
    <w:name w:val="Body Text Indent 2"/>
    <w:basedOn w:val="Normal"/>
    <w:link w:val="Retraitcorpsdetexte2Car"/>
    <w:pPr>
      <w:ind w:left="709"/>
    </w:pPr>
    <w:rPr>
      <w:snapToGrid w:val="0"/>
      <w:sz w:val="22"/>
    </w:rPr>
  </w:style>
  <w:style w:type="character" w:styleId="MachinecrireHTML">
    <w:name w:val="HTML Typewriter"/>
    <w:rPr>
      <w:rFonts w:ascii="Courier New" w:eastAsia="Times New Roman" w:hAnsi="Courier New" w:cs="Courier New"/>
      <w:sz w:val="20"/>
      <w:szCs w:val="20"/>
    </w:r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etraitcorpsdetexteCar">
    <w:name w:val="Retrait corps de texte Car"/>
    <w:link w:val="Retraitcorpsdetexte"/>
    <w:rPr>
      <w:sz w:val="22"/>
      <w:lang w:val="fr-FR" w:eastAsia="fr-FR"/>
    </w:rPr>
  </w:style>
  <w:style w:type="character" w:customStyle="1" w:styleId="Retraitcorpsdetexte2Car">
    <w:name w:val="Retrait corps de texte 2 Car"/>
    <w:link w:val="Retraitcorpsdetexte2"/>
    <w:rPr>
      <w:snapToGrid w:val="0"/>
      <w:sz w:val="22"/>
      <w:lang w:val="fr-FR" w:eastAsia="fr-FR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</w:rPr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character" w:styleId="Numrodepage">
    <w:name w:val="page number"/>
    <w:basedOn w:val="Policepardfaut"/>
  </w:style>
  <w:style w:type="paragraph" w:customStyle="1" w:styleId="Normalcentr1">
    <w:name w:val="Normal centré1"/>
    <w:basedOn w:val="Normal"/>
    <w:pPr>
      <w:widowControl w:val="0"/>
      <w:ind w:left="426" w:right="-57"/>
      <w:jc w:val="both"/>
    </w:pPr>
    <w:rPr>
      <w:i/>
      <w:sz w:val="22"/>
    </w:rPr>
  </w:style>
  <w:style w:type="paragraph" w:customStyle="1" w:styleId="Normalcentr2">
    <w:name w:val="Normal centré2"/>
    <w:basedOn w:val="Normal"/>
    <w:pPr>
      <w:widowControl w:val="0"/>
      <w:ind w:left="426" w:right="-57"/>
      <w:jc w:val="both"/>
    </w:pPr>
    <w:rPr>
      <w:i/>
      <w:sz w:val="22"/>
    </w:rPr>
  </w:style>
  <w:style w:type="paragraph" w:customStyle="1" w:styleId="Corpsdetexte21">
    <w:name w:val="Corps de texte 21"/>
    <w:basedOn w:val="Normal"/>
    <w:pPr>
      <w:widowControl w:val="0"/>
      <w:ind w:left="426"/>
      <w:jc w:val="both"/>
    </w:pPr>
    <w:rPr>
      <w:i/>
      <w:sz w:val="22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" w:eastAsia="MS Mincho" w:hAnsi="Times"/>
      <w:sz w:val="20"/>
      <w:lang w:val="fr-BE"/>
    </w:rPr>
  </w:style>
  <w:style w:type="paragraph" w:customStyle="1" w:styleId="PU1">
    <w:name w:val="PU1"/>
    <w:basedOn w:val="Normal"/>
    <w:autoRedefine/>
    <w:uiPriority w:val="99"/>
    <w:pPr>
      <w:numPr>
        <w:numId w:val="27"/>
      </w:numPr>
      <w:tabs>
        <w:tab w:val="num" w:pos="720"/>
      </w:tabs>
      <w:autoSpaceDE w:val="0"/>
      <w:autoSpaceDN w:val="0"/>
      <w:spacing w:after="120"/>
      <w:ind w:left="641" w:hanging="284"/>
      <w:jc w:val="both"/>
    </w:pPr>
    <w:rPr>
      <w:sz w:val="22"/>
      <w:szCs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EB38AA-6D63-4F9C-9397-ADC83FF912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EBB1EE-317F-4E49-B9E8-868083A11000}"/>
</file>

<file path=customXml/itemProps3.xml><?xml version="1.0" encoding="utf-8"?>
<ds:datastoreItem xmlns:ds="http://schemas.openxmlformats.org/officeDocument/2006/customXml" ds:itemID="{29A3250A-499B-4362-9D48-EC6714C386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1859</Words>
  <Characters>10230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TABLEAU</vt:lpstr>
    </vt:vector>
  </TitlesOfParts>
  <Company>HP</Company>
  <LinksUpToDate>false</LinksUpToDate>
  <CharactersWithSpaces>12065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TABLEAU</dc:title>
  <dc:subject>DOC. 8 BIS/UF STAGE 1.3.</dc:subject>
  <dc:creator>mm</dc:creator>
  <cp:keywords/>
  <cp:lastModifiedBy>goulet02</cp:lastModifiedBy>
  <cp:revision>8</cp:revision>
  <cp:lastPrinted>2018-11-09T14:35:00Z</cp:lastPrinted>
  <dcterms:created xsi:type="dcterms:W3CDTF">2020-11-10T15:36:00Z</dcterms:created>
  <dcterms:modified xsi:type="dcterms:W3CDTF">2021-10-13T12:56:00Z</dcterms:modified>
</cp:coreProperties>
</file>