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noProof w:val="0"/>
          <w:sz w:val="22"/>
        </w:rPr>
      </w:pPr>
      <w:r>
        <w:rPr>
          <w:rFonts w:ascii="Times New Roman" w:hAnsi="Times New Roman"/>
          <w:b/>
          <w:noProof w:val="0"/>
          <w:sz w:val="22"/>
        </w:rPr>
        <w:t xml:space="preserve">MINISTERE DE </w:t>
      </w:r>
      <w:smartTag w:uri="urn:schemas-microsoft-com:office:smarttags" w:element="PersonName">
        <w:smartTagPr>
          <w:attr w:name="ProductID" w:val="LA COMMUNAUTE FRANCAISE"/>
        </w:smartTagPr>
        <w:r>
          <w:rPr>
            <w:rFonts w:ascii="Times New Roman" w:hAnsi="Times New Roman"/>
            <w:b/>
            <w:noProof w:val="0"/>
            <w:sz w:val="22"/>
          </w:rPr>
          <w:t>LA COMMUNAUTE FRANCAISE</w:t>
        </w:r>
      </w:smartTag>
    </w:p>
    <w:p>
      <w:pPr>
        <w:pStyle w:val="Texte"/>
        <w:jc w:val="center"/>
        <w:rPr>
          <w:rFonts w:ascii="Times New Roman" w:hAnsi="Times New Roman"/>
          <w:b/>
          <w:noProof w:val="0"/>
          <w:sz w:val="22"/>
        </w:rPr>
      </w:pPr>
    </w:p>
    <w:p>
      <w:pPr>
        <w:pStyle w:val="Texte"/>
        <w:ind w:right="-289"/>
        <w:jc w:val="center"/>
        <w:rPr>
          <w:rFonts w:ascii="Times New Roman" w:hAnsi="Times New Roman"/>
          <w:b/>
          <w:noProof w:val="0"/>
        </w:rPr>
      </w:pPr>
      <w:r>
        <w:rPr>
          <w:rFonts w:ascii="Times New Roman" w:hAnsi="Times New Roman"/>
          <w:b/>
          <w:noProof w:val="0"/>
        </w:rPr>
        <w:t>ADMINISTRATION GENERALE DE L’ENSEIGNEMENT</w:t>
      </w:r>
    </w:p>
    <w:p>
      <w:pPr>
        <w:pStyle w:val="Texte"/>
        <w:jc w:val="center"/>
        <w:rPr>
          <w:rFonts w:ascii="Times New Roman" w:hAnsi="Times New Roman"/>
          <w:noProof w:val="0"/>
          <w:sz w:val="22"/>
        </w:rPr>
      </w:pPr>
    </w:p>
    <w:p>
      <w:pPr>
        <w:pStyle w:val="Texte"/>
        <w:jc w:val="center"/>
        <w:rPr>
          <w:rFonts w:ascii="Times New Roman" w:hAnsi="Times New Roman"/>
          <w:b/>
          <w:noProof w:val="0"/>
          <w:sz w:val="22"/>
        </w:rPr>
      </w:pPr>
      <w:r>
        <w:rPr>
          <w:rFonts w:ascii="Times New Roman" w:hAnsi="Times New Roman"/>
          <w:b/>
          <w:noProof w:val="0"/>
          <w:sz w:val="22"/>
        </w:rPr>
        <w:t>ENSEIGNEMENT DE PROMOTION SOCIALE</w:t>
      </w:r>
    </w:p>
    <w:p/>
    <w:p/>
    <w:p/>
    <w:p/>
    <w:p/>
    <w:p/>
    <w:p/>
    <w:p/>
    <w:p/>
    <w:p>
      <w:pPr>
        <w:pStyle w:val="Texte"/>
        <w:ind w:left="2269" w:right="2602"/>
        <w:jc w:val="center"/>
        <w:rPr>
          <w:rFonts w:ascii="Times New Roman" w:hAnsi="Times New Roman"/>
          <w:b/>
          <w:noProof w:val="0"/>
          <w:sz w:val="28"/>
        </w:rPr>
      </w:pPr>
    </w:p>
    <w:p>
      <w:pPr>
        <w:pStyle w:val="Texte"/>
        <w:ind w:left="2269" w:right="2602"/>
        <w:jc w:val="center"/>
        <w:rPr>
          <w:rFonts w:ascii="Times New Roman" w:hAnsi="Times New Roman"/>
          <w:b/>
          <w:noProof w:val="0"/>
          <w:sz w:val="28"/>
        </w:rPr>
      </w:pPr>
      <w:r>
        <w:rPr>
          <w:rFonts w:ascii="Times New Roman" w:hAnsi="Times New Roman"/>
          <w:b/>
          <w:noProof w:val="0"/>
          <w:sz w:val="28"/>
        </w:rPr>
        <w:t>DOSSIER PEDAGOGIQUE</w:t>
      </w:r>
    </w:p>
    <w:p>
      <w:pPr>
        <w:pStyle w:val="Titre4"/>
      </w:pPr>
    </w:p>
    <w:p>
      <w:pPr>
        <w:pStyle w:val="Titre4"/>
      </w:pPr>
    </w:p>
    <w:p>
      <w:pPr>
        <w:pStyle w:val="Titre4"/>
      </w:pPr>
    </w:p>
    <w:p>
      <w:pPr>
        <w:pStyle w:val="Titre4"/>
      </w:pPr>
      <w:r>
        <w:t>UNITE D’ENSEIGNEMENT</w:t>
      </w:r>
    </w:p>
    <w:p>
      <w:pPr>
        <w:jc w:val="center"/>
        <w:rPr>
          <w:sz w:val="22"/>
          <w:szCs w:val="22"/>
        </w:rPr>
      </w:pPr>
    </w:p>
    <w:p>
      <w:pPr>
        <w:jc w:val="center"/>
        <w:rPr>
          <w:sz w:val="22"/>
          <w:szCs w:val="22"/>
        </w:rPr>
      </w:pPr>
    </w:p>
    <w:p>
      <w:pPr>
        <w:pStyle w:val="Titre5"/>
        <w:rPr>
          <w:b w:val="0"/>
          <w:sz w:val="22"/>
          <w:szCs w:val="22"/>
        </w:rPr>
      </w:pPr>
    </w:p>
    <w:p>
      <w:pPr>
        <w:pStyle w:val="Titre5"/>
      </w:pPr>
      <w:r>
        <w:t>e-COMMERCE a l’international</w:t>
      </w:r>
    </w:p>
    <w:p>
      <w:pPr>
        <w:jc w:val="center"/>
        <w:rPr>
          <w:sz w:val="22"/>
          <w:szCs w:val="22"/>
        </w:rPr>
      </w:pPr>
    </w:p>
    <w:p>
      <w:pPr>
        <w:pStyle w:val="Titre5"/>
        <w:rPr>
          <w:b w:val="0"/>
          <w:sz w:val="22"/>
          <w:szCs w:val="22"/>
        </w:rPr>
      </w:pPr>
    </w:p>
    <w:p>
      <w:pPr>
        <w:jc w:val="center"/>
        <w:rPr>
          <w:sz w:val="22"/>
          <w:szCs w:val="22"/>
        </w:rPr>
      </w:pPr>
    </w:p>
    <w:p>
      <w:pPr>
        <w:jc w:val="center"/>
        <w:rPr>
          <w:b/>
          <w:sz w:val="22"/>
          <w:lang w:val="fr-FR"/>
        </w:rPr>
      </w:pPr>
      <w:r>
        <w:rPr>
          <w:b/>
          <w:sz w:val="22"/>
          <w:lang w:val="fr-FR"/>
        </w:rPr>
        <w:t>ENSEIGNEMENT SUPERIEUR DE TYPE COURT</w:t>
      </w:r>
    </w:p>
    <w:p>
      <w:pPr>
        <w:jc w:val="center"/>
        <w:rPr>
          <w:b/>
          <w:sz w:val="22"/>
          <w:lang w:val="fr-FR"/>
        </w:rPr>
      </w:pPr>
    </w:p>
    <w:p>
      <w:pPr>
        <w:jc w:val="center"/>
        <w:rPr>
          <w:b/>
          <w:sz w:val="22"/>
          <w:lang w:val="fr-FR"/>
        </w:rPr>
      </w:pPr>
      <w:r>
        <w:rPr>
          <w:b/>
          <w:sz w:val="22"/>
          <w:lang w:val="fr-FR"/>
        </w:rPr>
        <w:t>DOMAINE : SCIENCES ECONOMIQUES ET DE GESTION</w:t>
      </w:r>
    </w:p>
    <w:p>
      <w:pPr>
        <w:jc w:val="center"/>
        <w:rPr>
          <w:b/>
          <w:sz w:val="22"/>
          <w:lang w:val="fr-FR"/>
        </w:rPr>
      </w:pPr>
    </w:p>
    <w:p>
      <w:pPr>
        <w:ind w:right="-2"/>
        <w:jc w:val="center"/>
      </w:pPr>
    </w:p>
    <w:p>
      <w:pPr>
        <w:ind w:right="-2"/>
        <w:jc w:val="center"/>
      </w:pPr>
    </w:p>
    <w:p>
      <w:pPr>
        <w:ind w:right="-2"/>
        <w:jc w:val="center"/>
      </w:pPr>
    </w:p>
    <w:p>
      <w:pPr>
        <w:ind w:right="-2"/>
        <w:jc w:val="center"/>
      </w:pPr>
    </w:p>
    <w:p>
      <w:pPr>
        <w:ind w:right="-2"/>
        <w:jc w:val="center"/>
      </w:pPr>
    </w:p>
    <w:p>
      <w:pPr>
        <w:ind w:right="-2"/>
        <w:jc w:val="center"/>
      </w:pPr>
    </w:p>
    <w:p>
      <w:pPr>
        <w:ind w:right="-2"/>
        <w:jc w:val="center"/>
      </w:pPr>
    </w:p>
    <w:p>
      <w:pPr>
        <w:jc w:val="cente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6120"/>
      </w:tblGrid>
      <w:tr>
        <w:trPr>
          <w:jc w:val="center"/>
        </w:trPr>
        <w:tc>
          <w:tcPr>
            <w:tcW w:w="6120" w:type="dxa"/>
          </w:tcPr>
          <w:p>
            <w:pPr>
              <w:pStyle w:val="Texte"/>
              <w:jc w:val="center"/>
              <w:rPr>
                <w:rFonts w:ascii="Times New Roman" w:hAnsi="Times New Roman"/>
                <w:b/>
                <w:noProof w:val="0"/>
                <w:sz w:val="22"/>
              </w:rPr>
            </w:pPr>
            <w:r>
              <w:rPr>
                <w:rFonts w:ascii="Times New Roman" w:hAnsi="Times New Roman"/>
                <w:b/>
                <w:noProof w:val="0"/>
                <w:sz w:val="22"/>
              </w:rPr>
              <w:t xml:space="preserve">CODE : </w:t>
            </w:r>
            <w:r>
              <w:rPr>
                <w:b/>
                <w:color w:val="000000"/>
                <w:sz w:val="22"/>
                <w:szCs w:val="22"/>
              </w:rPr>
              <w:t>714508U32D1</w:t>
            </w:r>
          </w:p>
        </w:tc>
      </w:tr>
      <w:tr>
        <w:trPr>
          <w:jc w:val="center"/>
        </w:trPr>
        <w:tc>
          <w:tcPr>
            <w:tcW w:w="6120" w:type="dxa"/>
          </w:tcPr>
          <w:p>
            <w:pPr>
              <w:pStyle w:val="Texte"/>
              <w:jc w:val="center"/>
              <w:rPr>
                <w:rFonts w:ascii="Times New Roman" w:hAnsi="Times New Roman"/>
                <w:b/>
                <w:noProof w:val="0"/>
                <w:sz w:val="22"/>
              </w:rPr>
            </w:pPr>
            <w:r>
              <w:rPr>
                <w:rFonts w:ascii="Times New Roman" w:hAnsi="Times New Roman"/>
                <w:b/>
                <w:noProof w:val="0"/>
                <w:sz w:val="22"/>
              </w:rPr>
              <w:t>CODE DU DOMAINE DE FORMATION : 704</w:t>
            </w:r>
          </w:p>
        </w:tc>
      </w:tr>
      <w:tr>
        <w:trPr>
          <w:jc w:val="center"/>
        </w:trPr>
        <w:tc>
          <w:tcPr>
            <w:tcW w:w="6120" w:type="dxa"/>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rPr>
          <w:b/>
        </w:rPr>
      </w:pPr>
      <w:r>
        <w:rPr>
          <w:b/>
        </w:rPr>
        <w:t>Approbation du Gouvernement de la Communauté française du 1</w:t>
      </w:r>
      <w:r>
        <w:rPr>
          <w:b/>
          <w:vertAlign w:val="superscript"/>
        </w:rPr>
        <w:t>er</w:t>
      </w:r>
      <w:r>
        <w:rPr>
          <w:b/>
        </w:rPr>
        <w:t xml:space="preserve"> septembre 2021,</w:t>
      </w:r>
      <w:bookmarkStart w:id="0" w:name="_GoBack"/>
      <w:bookmarkEnd w:id="0"/>
      <w:r>
        <w:rPr>
          <w:b/>
        </w:rPr>
        <w:t xml:space="preserve">  </w:t>
      </w:r>
    </w:p>
    <w:p>
      <w:pPr>
        <w:jc w:val="center"/>
        <w:rPr>
          <w:b/>
        </w:rPr>
      </w:pPr>
      <w:r>
        <w:rPr>
          <w:b/>
        </w:rPr>
        <w:t>Sur avis conforme du Conseil Général</w:t>
      </w:r>
    </w:p>
    <w:p>
      <w:pPr>
        <w:jc w:val="center"/>
        <w:rPr>
          <w:b/>
        </w:rPr>
      </w:pPr>
      <w:r>
        <w:rPr>
          <w:b/>
        </w:rPr>
        <w:br w:type="page"/>
      </w:r>
    </w:p>
    <w:tbl>
      <w:tblPr>
        <w:tblW w:w="9520" w:type="dxa"/>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520"/>
      </w:tblGrid>
      <w:tr>
        <w:trPr>
          <w:trHeight w:val="1501"/>
        </w:trPr>
        <w:tc>
          <w:tcPr>
            <w:tcW w:w="9520" w:type="dxa"/>
          </w:tcPr>
          <w:p>
            <w:pPr>
              <w:jc w:val="center"/>
              <w:rPr>
                <w:b/>
                <w:sz w:val="28"/>
              </w:rPr>
            </w:pPr>
          </w:p>
          <w:p>
            <w:pPr>
              <w:jc w:val="center"/>
              <w:rPr>
                <w:b/>
                <w:sz w:val="28"/>
              </w:rPr>
            </w:pPr>
            <w:r>
              <w:rPr>
                <w:b/>
                <w:sz w:val="28"/>
              </w:rPr>
              <w:t>E-COMMERCE A L’INTERNATIONAL</w:t>
            </w:r>
          </w:p>
          <w:p>
            <w:pPr>
              <w:pStyle w:val="Titre6"/>
              <w:jc w:val="center"/>
              <w:rPr>
                <w:b/>
                <w:i w:val="0"/>
              </w:rPr>
            </w:pPr>
            <w:r>
              <w:rPr>
                <w:b/>
                <w:bCs/>
                <w:i w:val="0"/>
              </w:rPr>
              <w:t>ENSEIGNEMENT SUPERIEUR DE TYPE COURT</w:t>
            </w:r>
          </w:p>
        </w:tc>
      </w:tr>
    </w:tbl>
    <w:p>
      <w:pPr>
        <w:ind w:right="-1"/>
        <w:jc w:val="both"/>
        <w:rPr>
          <w:sz w:val="22"/>
          <w:u w:val="single"/>
        </w:rPr>
      </w:pPr>
    </w:p>
    <w:p>
      <w:pPr>
        <w:pStyle w:val="Titre2"/>
        <w:jc w:val="both"/>
        <w:rPr>
          <w:sz w:val="22"/>
        </w:rPr>
      </w:pPr>
    </w:p>
    <w:p>
      <w:pPr>
        <w:suppressAutoHyphens/>
        <w:ind w:left="426" w:hanging="426"/>
        <w:rPr>
          <w:b/>
          <w:sz w:val="22"/>
          <w:szCs w:val="22"/>
          <w:lang w:val="fr-FR" w:eastAsia="ar-SA"/>
        </w:rPr>
      </w:pPr>
      <w:r>
        <w:rPr>
          <w:b/>
          <w:sz w:val="22"/>
          <w:szCs w:val="22"/>
          <w:lang w:val="fr-FR" w:eastAsia="ar-SA"/>
        </w:rPr>
        <w:t>1. FINALITES DE L’UNITE D’ENSEIGNEMENT</w:t>
      </w:r>
    </w:p>
    <w:p>
      <w:pPr>
        <w:spacing w:before="240"/>
        <w:ind w:left="284"/>
        <w:jc w:val="both"/>
        <w:rPr>
          <w:b/>
          <w:sz w:val="22"/>
        </w:rPr>
      </w:pPr>
      <w:r>
        <w:rPr>
          <w:b/>
          <w:sz w:val="22"/>
        </w:rPr>
        <w:t>1.1.</w:t>
      </w:r>
      <w:r>
        <w:rPr>
          <w:b/>
          <w:sz w:val="22"/>
        </w:rPr>
        <w:tab/>
        <w:t>Finalités générales</w:t>
      </w:r>
    </w:p>
    <w:p>
      <w:pPr>
        <w:pStyle w:val="Retraitcorpsdetexte2"/>
        <w:spacing w:before="120"/>
        <w:ind w:left="284"/>
        <w:jc w:val="both"/>
      </w:pPr>
      <w:r>
        <w:t xml:space="preserve">Conformément à l’article 7 du décret de </w:t>
      </w:r>
      <w:smartTag w:uri="urn:schemas-microsoft-com:office:smarttags" w:element="PersonName">
        <w:smartTagPr>
          <w:attr w:name="ProductID" w:val="la Communaut￩"/>
        </w:smartTagPr>
        <w:r>
          <w:t>la Communauté</w:t>
        </w:r>
      </w:smartTag>
      <w:r>
        <w:t xml:space="preserve"> française du 16 avril 1991 organisant l’enseignement de promotion sociale, cette unité d’enseignement doit :</w:t>
      </w:r>
    </w:p>
    <w:p>
      <w:pPr>
        <w:numPr>
          <w:ilvl w:val="0"/>
          <w:numId w:val="2"/>
        </w:numPr>
        <w:tabs>
          <w:tab w:val="left" w:pos="360"/>
        </w:tabs>
        <w:spacing w:before="120"/>
        <w:ind w:left="641" w:hanging="357"/>
        <w:jc w:val="both"/>
        <w:rPr>
          <w:sz w:val="22"/>
        </w:rPr>
      </w:pPr>
      <w:r>
        <w:rPr>
          <w:sz w:val="22"/>
        </w:rPr>
        <w:t>concourir à l’épanouissement individuel en promouvant une meilleure insertion professionnelle, sociale, scolaire et culturelle ;</w:t>
      </w:r>
    </w:p>
    <w:p>
      <w:pPr>
        <w:numPr>
          <w:ilvl w:val="0"/>
          <w:numId w:val="2"/>
        </w:numPr>
        <w:tabs>
          <w:tab w:val="left" w:pos="360"/>
        </w:tabs>
        <w:spacing w:before="120" w:after="120"/>
        <w:ind w:left="641" w:hanging="357"/>
        <w:jc w:val="both"/>
        <w:rPr>
          <w:sz w:val="22"/>
        </w:rPr>
      </w:pPr>
      <w:r>
        <w:rPr>
          <w:sz w:val="22"/>
        </w:rPr>
        <w:t>répondre aux besoins et demandes en formation émanant des entreprises, des administrations, de l’enseignement et d’une manière générale des milieux socio-économiques et culturels.</w:t>
      </w:r>
    </w:p>
    <w:p>
      <w:pPr>
        <w:spacing w:before="240"/>
        <w:ind w:left="284"/>
        <w:jc w:val="both"/>
        <w:rPr>
          <w:b/>
          <w:sz w:val="22"/>
        </w:rPr>
      </w:pPr>
      <w:r>
        <w:rPr>
          <w:b/>
          <w:sz w:val="22"/>
        </w:rPr>
        <w:t>1.2.</w:t>
      </w:r>
      <w:r>
        <w:rPr>
          <w:b/>
          <w:sz w:val="22"/>
        </w:rPr>
        <w:tab/>
        <w:t>Finalités particulières</w:t>
      </w:r>
    </w:p>
    <w:p>
      <w:pPr>
        <w:spacing w:before="120"/>
        <w:ind w:firstLine="284"/>
        <w:jc w:val="both"/>
        <w:rPr>
          <w:sz w:val="22"/>
        </w:rPr>
      </w:pPr>
      <w:r>
        <w:rPr>
          <w:sz w:val="22"/>
        </w:rPr>
        <w:t>L’unité d’enseignement vise à permettre à l’étudiant :</w:t>
      </w:r>
    </w:p>
    <w:p>
      <w:pPr>
        <w:numPr>
          <w:ilvl w:val="0"/>
          <w:numId w:val="2"/>
        </w:numPr>
        <w:tabs>
          <w:tab w:val="left" w:pos="360"/>
        </w:tabs>
        <w:spacing w:before="120"/>
        <w:ind w:left="641" w:hanging="357"/>
        <w:jc w:val="both"/>
        <w:rPr>
          <w:sz w:val="22"/>
        </w:rPr>
      </w:pPr>
      <w:r>
        <w:rPr>
          <w:sz w:val="22"/>
        </w:rPr>
        <w:t>d’analyser des sites d’e-commerce à l’international afin de mettre en évidence la stratégie, les forces, faiblesses, opportunités, risques ; </w:t>
      </w:r>
    </w:p>
    <w:p>
      <w:pPr>
        <w:numPr>
          <w:ilvl w:val="0"/>
          <w:numId w:val="2"/>
        </w:numPr>
        <w:tabs>
          <w:tab w:val="left" w:pos="360"/>
        </w:tabs>
        <w:spacing w:before="120"/>
        <w:ind w:left="641" w:hanging="357"/>
        <w:jc w:val="both"/>
        <w:rPr>
          <w:sz w:val="22"/>
        </w:rPr>
      </w:pPr>
      <w:r>
        <w:rPr>
          <w:sz w:val="22"/>
        </w:rPr>
        <w:t>d’établir un cahier des charges de développement et de gestion de sites de « e-commerce » ;</w:t>
      </w:r>
    </w:p>
    <w:p>
      <w:pPr>
        <w:numPr>
          <w:ilvl w:val="0"/>
          <w:numId w:val="2"/>
        </w:numPr>
        <w:tabs>
          <w:tab w:val="left" w:pos="360"/>
        </w:tabs>
        <w:spacing w:before="120"/>
        <w:ind w:left="641" w:hanging="357"/>
        <w:jc w:val="both"/>
        <w:rPr>
          <w:sz w:val="22"/>
        </w:rPr>
      </w:pPr>
      <w:r>
        <w:rPr>
          <w:sz w:val="22"/>
        </w:rPr>
        <w:t>d’établir un business plan « e-commerce » à l’international.</w:t>
      </w:r>
    </w:p>
    <w:p>
      <w:pPr>
        <w:jc w:val="both"/>
        <w:rPr>
          <w:b/>
          <w:sz w:val="22"/>
        </w:rPr>
      </w:pPr>
    </w:p>
    <w:p>
      <w:pPr>
        <w:jc w:val="both"/>
        <w:rPr>
          <w:b/>
          <w:sz w:val="22"/>
        </w:rPr>
      </w:pPr>
    </w:p>
    <w:p>
      <w:pPr>
        <w:suppressAutoHyphens/>
        <w:ind w:left="426" w:hanging="360"/>
        <w:rPr>
          <w:b/>
          <w:sz w:val="22"/>
        </w:rPr>
      </w:pPr>
      <w:r>
        <w:rPr>
          <w:b/>
          <w:sz w:val="22"/>
        </w:rPr>
        <w:t xml:space="preserve">2. </w:t>
      </w:r>
      <w:r>
        <w:rPr>
          <w:b/>
          <w:sz w:val="22"/>
          <w:szCs w:val="22"/>
          <w:lang w:val="fr-FR" w:eastAsia="ar-SA"/>
        </w:rPr>
        <w:t>CAPACITES</w:t>
      </w:r>
      <w:r>
        <w:rPr>
          <w:b/>
          <w:sz w:val="22"/>
        </w:rPr>
        <w:t xml:space="preserve"> PREALABLES REQUISES.</w:t>
      </w:r>
    </w:p>
    <w:p>
      <w:pPr>
        <w:spacing w:before="240"/>
        <w:ind w:left="284"/>
        <w:jc w:val="both"/>
        <w:rPr>
          <w:b/>
          <w:sz w:val="22"/>
        </w:rPr>
      </w:pPr>
      <w:r>
        <w:rPr>
          <w:b/>
          <w:sz w:val="22"/>
        </w:rPr>
        <w:t>2.1</w:t>
      </w:r>
      <w:r>
        <w:rPr>
          <w:b/>
          <w:sz w:val="22"/>
        </w:rPr>
        <w:tab/>
        <w:t>Capacités</w:t>
      </w:r>
    </w:p>
    <w:p>
      <w:pPr>
        <w:tabs>
          <w:tab w:val="left" w:pos="360"/>
        </w:tabs>
        <w:spacing w:before="120"/>
        <w:jc w:val="both"/>
      </w:pPr>
    </w:p>
    <w:p>
      <w:pPr>
        <w:spacing w:after="120"/>
        <w:ind w:left="284"/>
        <w:jc w:val="both"/>
        <w:rPr>
          <w:b/>
          <w:bCs/>
        </w:rPr>
      </w:pPr>
      <w:r>
        <w:rPr>
          <w:b/>
          <w:bCs/>
        </w:rPr>
        <w:t>En Principes de base du marketing</w:t>
      </w:r>
    </w:p>
    <w:p>
      <w:pPr>
        <w:tabs>
          <w:tab w:val="left" w:pos="284"/>
          <w:tab w:val="right" w:pos="9302"/>
        </w:tabs>
        <w:ind w:left="284"/>
        <w:jc w:val="both"/>
        <w:rPr>
          <w:i/>
          <w:iCs/>
          <w:sz w:val="22"/>
          <w:szCs w:val="22"/>
          <w:lang w:val="fr-FR" w:eastAsia="ar-SA"/>
        </w:rPr>
      </w:pPr>
      <w:r>
        <w:rPr>
          <w:i/>
          <w:iCs/>
          <w:sz w:val="22"/>
          <w:szCs w:val="22"/>
          <w:lang w:val="fr-FR" w:eastAsia="ar-SA"/>
        </w:rPr>
        <w:t xml:space="preserve">Face à </w:t>
      </w:r>
      <w:r>
        <w:rPr>
          <w:i/>
          <w:sz w:val="22"/>
          <w:szCs w:val="22"/>
        </w:rPr>
        <w:t>des</w:t>
      </w:r>
      <w:r>
        <w:rPr>
          <w:i/>
          <w:iCs/>
          <w:sz w:val="22"/>
          <w:szCs w:val="22"/>
          <w:lang w:val="fr-FR" w:eastAsia="ar-SA"/>
        </w:rPr>
        <w:t xml:space="preserve"> situations concrètes de la vie professionnelle mettant en œuvre des stratégies marketing différenciées, </w:t>
      </w:r>
    </w:p>
    <w:p>
      <w:pPr>
        <w:numPr>
          <w:ilvl w:val="0"/>
          <w:numId w:val="2"/>
        </w:numPr>
        <w:tabs>
          <w:tab w:val="left" w:pos="360"/>
        </w:tabs>
        <w:spacing w:before="120"/>
        <w:ind w:left="641" w:hanging="357"/>
        <w:jc w:val="both"/>
        <w:rPr>
          <w:sz w:val="22"/>
          <w:szCs w:val="22"/>
          <w:lang w:val="fr-FR" w:eastAsia="ar-SA"/>
        </w:rPr>
      </w:pPr>
      <w:r>
        <w:rPr>
          <w:sz w:val="22"/>
        </w:rPr>
        <w:t>d’identifier</w:t>
      </w:r>
      <w:r>
        <w:rPr>
          <w:sz w:val="22"/>
          <w:szCs w:val="22"/>
          <w:lang w:val="fr-FR" w:eastAsia="ar-SA"/>
        </w:rPr>
        <w:t xml:space="preserve"> les concepts marketing fondamentaux concernés ;</w:t>
      </w:r>
    </w:p>
    <w:p>
      <w:pPr>
        <w:numPr>
          <w:ilvl w:val="0"/>
          <w:numId w:val="2"/>
        </w:numPr>
        <w:tabs>
          <w:tab w:val="left" w:pos="360"/>
        </w:tabs>
        <w:spacing w:before="120"/>
        <w:ind w:left="641" w:hanging="357"/>
        <w:jc w:val="both"/>
        <w:rPr>
          <w:sz w:val="22"/>
          <w:szCs w:val="22"/>
          <w:lang w:val="fr-FR" w:eastAsia="ar-SA"/>
        </w:rPr>
      </w:pPr>
      <w:r>
        <w:rPr>
          <w:sz w:val="22"/>
          <w:szCs w:val="22"/>
          <w:lang w:val="fr-FR" w:eastAsia="ar-SA"/>
        </w:rPr>
        <w:t xml:space="preserve">de </w:t>
      </w:r>
      <w:r>
        <w:rPr>
          <w:sz w:val="22"/>
        </w:rPr>
        <w:t>structurer</w:t>
      </w:r>
      <w:r>
        <w:rPr>
          <w:sz w:val="22"/>
          <w:szCs w:val="22"/>
          <w:lang w:val="fr-FR" w:eastAsia="ar-SA"/>
        </w:rPr>
        <w:t xml:space="preserve"> et d’analyser la position concurrentielle de l’organisation ;</w:t>
      </w:r>
    </w:p>
    <w:p>
      <w:pPr>
        <w:numPr>
          <w:ilvl w:val="0"/>
          <w:numId w:val="2"/>
        </w:numPr>
        <w:tabs>
          <w:tab w:val="left" w:pos="360"/>
        </w:tabs>
        <w:spacing w:before="120"/>
        <w:ind w:left="641" w:hanging="357"/>
        <w:jc w:val="both"/>
        <w:rPr>
          <w:sz w:val="22"/>
          <w:szCs w:val="22"/>
          <w:lang w:val="fr-FR" w:eastAsia="ar-SA"/>
        </w:rPr>
      </w:pPr>
      <w:r>
        <w:rPr>
          <w:sz w:val="22"/>
          <w:szCs w:val="22"/>
          <w:lang w:val="fr-FR" w:eastAsia="ar-SA"/>
        </w:rPr>
        <w:t xml:space="preserve">de </w:t>
      </w:r>
      <w:r>
        <w:rPr>
          <w:sz w:val="22"/>
        </w:rPr>
        <w:t>déterminer</w:t>
      </w:r>
      <w:r>
        <w:rPr>
          <w:sz w:val="22"/>
          <w:szCs w:val="22"/>
          <w:lang w:val="fr-FR" w:eastAsia="ar-SA"/>
        </w:rPr>
        <w:t xml:space="preserve"> les différentes stratégies de croissance qui s’offrent à l’organisation.</w:t>
      </w:r>
    </w:p>
    <w:p>
      <w:pPr>
        <w:spacing w:before="240"/>
        <w:ind w:left="284"/>
        <w:jc w:val="both"/>
        <w:rPr>
          <w:b/>
          <w:sz w:val="22"/>
        </w:rPr>
      </w:pPr>
      <w:r>
        <w:rPr>
          <w:b/>
          <w:sz w:val="22"/>
        </w:rPr>
        <w:t>2.2.</w:t>
      </w:r>
      <w:r>
        <w:rPr>
          <w:b/>
          <w:sz w:val="22"/>
        </w:rPr>
        <w:tab/>
        <w:t>Titre pouvant en tenir lieu</w:t>
      </w:r>
    </w:p>
    <w:p>
      <w:pPr>
        <w:ind w:left="851"/>
        <w:jc w:val="both"/>
        <w:rPr>
          <w:sz w:val="22"/>
        </w:rPr>
      </w:pPr>
    </w:p>
    <w:p>
      <w:pPr>
        <w:ind w:left="284"/>
        <w:jc w:val="both"/>
        <w:rPr>
          <w:sz w:val="22"/>
          <w:szCs w:val="22"/>
          <w:lang w:val="fr-FR" w:eastAsia="ar-SA"/>
        </w:rPr>
      </w:pPr>
      <w:r>
        <w:rPr>
          <w:sz w:val="22"/>
          <w:szCs w:val="22"/>
          <w:lang w:val="fr-FR" w:eastAsia="ar-SA"/>
        </w:rPr>
        <w:t xml:space="preserve">Attestation de réussite de l’unité d’enseignement « Principes de base du marketing », </w:t>
      </w:r>
    </w:p>
    <w:p>
      <w:pPr>
        <w:spacing w:after="120"/>
        <w:ind w:left="284"/>
        <w:jc w:val="both"/>
        <w:rPr>
          <w:sz w:val="22"/>
          <w:szCs w:val="22"/>
          <w:lang w:val="fr-FR" w:eastAsia="ar-SA"/>
        </w:rPr>
      </w:pPr>
      <w:r>
        <w:rPr>
          <w:sz w:val="22"/>
          <w:szCs w:val="22"/>
          <w:lang w:val="fr-FR" w:eastAsia="ar-SA"/>
        </w:rPr>
        <w:t>code 714104U32D1, classée au niveau de l’enseignement supérieur de type court.</w:t>
      </w:r>
    </w:p>
    <w:p>
      <w:pPr>
        <w:ind w:left="851"/>
        <w:jc w:val="both"/>
        <w:rPr>
          <w:strike/>
          <w:sz w:val="22"/>
        </w:rPr>
      </w:pPr>
    </w:p>
    <w:p>
      <w:pPr>
        <w:ind w:left="851"/>
        <w:jc w:val="both"/>
        <w:rPr>
          <w:sz w:val="22"/>
        </w:rPr>
      </w:pPr>
      <w:r>
        <w:rPr>
          <w:sz w:val="22"/>
        </w:rPr>
        <w:br w:type="page"/>
      </w:r>
    </w:p>
    <w:p>
      <w:pPr>
        <w:suppressAutoHyphens/>
        <w:ind w:left="426" w:hanging="360"/>
        <w:rPr>
          <w:b/>
          <w:sz w:val="22"/>
        </w:rPr>
      </w:pPr>
      <w:r>
        <w:rPr>
          <w:b/>
          <w:sz w:val="22"/>
        </w:rPr>
        <w:t>3. ACQUIS D’APPRENTISSAGE</w:t>
      </w:r>
    </w:p>
    <w:p>
      <w:pPr>
        <w:suppressAutoHyphens/>
        <w:ind w:left="426" w:hanging="360"/>
        <w:rPr>
          <w:bCs/>
          <w:sz w:val="22"/>
        </w:rPr>
      </w:pPr>
    </w:p>
    <w:p>
      <w:pPr>
        <w:tabs>
          <w:tab w:val="left" w:pos="284"/>
          <w:tab w:val="right" w:pos="9302"/>
        </w:tabs>
        <w:ind w:left="284"/>
        <w:jc w:val="both"/>
        <w:rPr>
          <w:b/>
          <w:sz w:val="22"/>
          <w:szCs w:val="22"/>
        </w:rPr>
      </w:pPr>
      <w:r>
        <w:rPr>
          <w:b/>
          <w:sz w:val="22"/>
          <w:szCs w:val="22"/>
        </w:rPr>
        <w:t xml:space="preserve">Pour atteindre le seuil de réussite, </w:t>
      </w:r>
      <w:r>
        <w:rPr>
          <w:bCs/>
          <w:sz w:val="22"/>
          <w:szCs w:val="22"/>
        </w:rPr>
        <w:t>l’étudiant sera capable :</w:t>
      </w:r>
    </w:p>
    <w:p>
      <w:pPr>
        <w:tabs>
          <w:tab w:val="left" w:pos="284"/>
          <w:tab w:val="right" w:pos="9302"/>
        </w:tabs>
        <w:ind w:left="284"/>
        <w:jc w:val="both"/>
        <w:rPr>
          <w:bCs/>
          <w:sz w:val="22"/>
          <w:szCs w:val="22"/>
        </w:rPr>
      </w:pPr>
    </w:p>
    <w:p>
      <w:pPr>
        <w:tabs>
          <w:tab w:val="left" w:pos="284"/>
          <w:tab w:val="right" w:pos="9302"/>
        </w:tabs>
        <w:ind w:left="284"/>
        <w:jc w:val="both"/>
        <w:rPr>
          <w:i/>
          <w:sz w:val="22"/>
          <w:szCs w:val="22"/>
        </w:rPr>
      </w:pPr>
      <w:r>
        <w:rPr>
          <w:i/>
          <w:sz w:val="22"/>
          <w:szCs w:val="22"/>
        </w:rPr>
        <w:t xml:space="preserve">à partir d’un scénario dûment explicité par le chargé de cours, mettant en œuvre le développement d’un site de « e-commerce » à l’international pour un marché-cible et une gamme de produits/un produit donné(s), </w:t>
      </w:r>
    </w:p>
    <w:p>
      <w:pPr>
        <w:tabs>
          <w:tab w:val="left" w:pos="284"/>
          <w:tab w:val="right" w:pos="9302"/>
        </w:tabs>
        <w:ind w:left="284"/>
        <w:jc w:val="both"/>
        <w:rPr>
          <w:i/>
          <w:sz w:val="22"/>
          <w:szCs w:val="22"/>
        </w:rPr>
      </w:pPr>
      <w:r>
        <w:rPr>
          <w:i/>
          <w:sz w:val="22"/>
          <w:szCs w:val="22"/>
        </w:rPr>
        <w:t xml:space="preserve">dans le respect des réglementations en vigueur, </w:t>
      </w:r>
    </w:p>
    <w:p>
      <w:pPr>
        <w:tabs>
          <w:tab w:val="left" w:pos="284"/>
          <w:tab w:val="right" w:pos="9302"/>
        </w:tabs>
        <w:ind w:left="284"/>
        <w:jc w:val="both"/>
        <w:rPr>
          <w:i/>
          <w:sz w:val="22"/>
          <w:szCs w:val="22"/>
        </w:rPr>
      </w:pPr>
      <w:r>
        <w:rPr>
          <w:i/>
          <w:sz w:val="22"/>
          <w:szCs w:val="22"/>
        </w:rPr>
        <w:t>en disposant de la documentation ad hoc et de l’outil informatique,</w:t>
      </w:r>
    </w:p>
    <w:p>
      <w:pPr>
        <w:tabs>
          <w:tab w:val="left" w:pos="284"/>
          <w:tab w:val="right" w:pos="9302"/>
        </w:tabs>
        <w:ind w:left="284"/>
        <w:jc w:val="both"/>
        <w:rPr>
          <w:i/>
          <w:sz w:val="22"/>
          <w:szCs w:val="22"/>
        </w:rPr>
      </w:pPr>
    </w:p>
    <w:p>
      <w:pPr>
        <w:numPr>
          <w:ilvl w:val="0"/>
          <w:numId w:val="2"/>
        </w:numPr>
        <w:tabs>
          <w:tab w:val="left" w:pos="360"/>
        </w:tabs>
        <w:spacing w:after="120"/>
        <w:ind w:left="641" w:hanging="357"/>
        <w:jc w:val="both"/>
        <w:rPr>
          <w:sz w:val="22"/>
        </w:rPr>
      </w:pPr>
      <w:r>
        <w:rPr>
          <w:sz w:val="22"/>
        </w:rPr>
        <w:t>d’établir un business plan « e-commerce » en argumentant ses choix :</w:t>
      </w:r>
    </w:p>
    <w:p>
      <w:pPr>
        <w:numPr>
          <w:ilvl w:val="0"/>
          <w:numId w:val="31"/>
        </w:numPr>
        <w:spacing w:after="120"/>
        <w:ind w:left="1775" w:hanging="357"/>
        <w:jc w:val="both"/>
        <w:rPr>
          <w:sz w:val="22"/>
        </w:rPr>
      </w:pPr>
      <w:r>
        <w:rPr>
          <w:sz w:val="22"/>
          <w:szCs w:val="22"/>
          <w:lang w:val="fr-FR" w:eastAsia="ar-SA"/>
        </w:rPr>
        <w:t>justification</w:t>
      </w:r>
      <w:r>
        <w:rPr>
          <w:sz w:val="22"/>
        </w:rPr>
        <w:t xml:space="preserve"> du choix du marché-cible (potentialités),</w:t>
      </w:r>
    </w:p>
    <w:p>
      <w:pPr>
        <w:numPr>
          <w:ilvl w:val="0"/>
          <w:numId w:val="31"/>
        </w:numPr>
        <w:spacing w:after="120"/>
        <w:ind w:left="1775" w:hanging="357"/>
        <w:jc w:val="both"/>
        <w:rPr>
          <w:sz w:val="22"/>
        </w:rPr>
      </w:pPr>
      <w:r>
        <w:rPr>
          <w:sz w:val="22"/>
          <w:szCs w:val="22"/>
          <w:lang w:val="fr-FR" w:eastAsia="ar-SA"/>
        </w:rPr>
        <w:t>analyse</w:t>
      </w:r>
      <w:r>
        <w:rPr>
          <w:sz w:val="22"/>
        </w:rPr>
        <w:t xml:space="preserve"> des consommateurs cibles (habitudes, motivations, …),</w:t>
      </w:r>
    </w:p>
    <w:p>
      <w:pPr>
        <w:numPr>
          <w:ilvl w:val="0"/>
          <w:numId w:val="31"/>
        </w:numPr>
        <w:spacing w:after="120"/>
        <w:ind w:left="1775" w:hanging="357"/>
        <w:jc w:val="both"/>
        <w:rPr>
          <w:sz w:val="22"/>
        </w:rPr>
      </w:pPr>
      <w:r>
        <w:rPr>
          <w:sz w:val="22"/>
          <w:szCs w:val="22"/>
          <w:lang w:val="fr-FR" w:eastAsia="ar-SA"/>
        </w:rPr>
        <w:t>analyse</w:t>
      </w:r>
      <w:r>
        <w:rPr>
          <w:sz w:val="22"/>
        </w:rPr>
        <w:t xml:space="preserve"> de la concurrence (site, stratégie marketing, politique de pricing, de frais, de </w:t>
      </w:r>
      <w:r>
        <w:rPr>
          <w:sz w:val="22"/>
          <w:szCs w:val="22"/>
          <w:lang w:val="fr-FR" w:eastAsia="ar-SA"/>
        </w:rPr>
        <w:t>livraison</w:t>
      </w:r>
      <w:r>
        <w:rPr>
          <w:sz w:val="22"/>
        </w:rPr>
        <w:t>, de communication …)</w:t>
      </w:r>
    </w:p>
    <w:p>
      <w:pPr>
        <w:numPr>
          <w:ilvl w:val="0"/>
          <w:numId w:val="31"/>
        </w:numPr>
        <w:tabs>
          <w:tab w:val="left" w:pos="360"/>
        </w:tabs>
        <w:spacing w:after="120"/>
        <w:jc w:val="both"/>
        <w:rPr>
          <w:sz w:val="22"/>
        </w:rPr>
      </w:pPr>
      <w:r>
        <w:rPr>
          <w:sz w:val="22"/>
        </w:rPr>
        <w:t>développement de la stratégie webmarketing (application des 4P) :</w:t>
      </w:r>
    </w:p>
    <w:p>
      <w:pPr>
        <w:numPr>
          <w:ilvl w:val="0"/>
          <w:numId w:val="30"/>
        </w:numPr>
        <w:jc w:val="both"/>
        <w:rPr>
          <w:sz w:val="22"/>
        </w:rPr>
      </w:pPr>
      <w:r>
        <w:rPr>
          <w:sz w:val="22"/>
          <w:szCs w:val="22"/>
          <w:lang w:val="fr-FR" w:eastAsia="ar-SA"/>
        </w:rPr>
        <w:t>promotion</w:t>
      </w:r>
      <w:r>
        <w:rPr>
          <w:sz w:val="22"/>
        </w:rPr>
        <w:t> : diffusion de la marque, du site, positionnement,</w:t>
      </w:r>
    </w:p>
    <w:p>
      <w:pPr>
        <w:numPr>
          <w:ilvl w:val="0"/>
          <w:numId w:val="30"/>
        </w:numPr>
        <w:jc w:val="both"/>
        <w:rPr>
          <w:sz w:val="22"/>
        </w:rPr>
      </w:pPr>
      <w:r>
        <w:rPr>
          <w:sz w:val="22"/>
          <w:szCs w:val="22"/>
          <w:lang w:val="fr-FR" w:eastAsia="ar-SA"/>
        </w:rPr>
        <w:t>product</w:t>
      </w:r>
      <w:r>
        <w:rPr>
          <w:sz w:val="22"/>
        </w:rPr>
        <w:t> : produits à lancer, ajustements pour le marché local,</w:t>
      </w:r>
    </w:p>
    <w:p>
      <w:pPr>
        <w:numPr>
          <w:ilvl w:val="0"/>
          <w:numId w:val="30"/>
        </w:numPr>
        <w:jc w:val="both"/>
        <w:rPr>
          <w:sz w:val="22"/>
        </w:rPr>
      </w:pPr>
      <w:r>
        <w:rPr>
          <w:sz w:val="22"/>
          <w:szCs w:val="22"/>
          <w:lang w:val="fr-FR" w:eastAsia="ar-SA"/>
        </w:rPr>
        <w:t>pricing</w:t>
      </w:r>
      <w:r>
        <w:rPr>
          <w:sz w:val="22"/>
        </w:rPr>
        <w:t> : prise en compte de l’environnement concurrentiel et du pouvoir d’achat,</w:t>
      </w:r>
    </w:p>
    <w:p>
      <w:pPr>
        <w:numPr>
          <w:ilvl w:val="0"/>
          <w:numId w:val="30"/>
        </w:numPr>
        <w:jc w:val="both"/>
        <w:rPr>
          <w:sz w:val="22"/>
        </w:rPr>
      </w:pPr>
      <w:r>
        <w:rPr>
          <w:sz w:val="22"/>
          <w:szCs w:val="22"/>
          <w:lang w:val="fr-FR" w:eastAsia="ar-SA"/>
        </w:rPr>
        <w:t>distribution</w:t>
      </w:r>
      <w:r>
        <w:rPr>
          <w:sz w:val="22"/>
        </w:rPr>
        <w:t xml:space="preserve"> et logistique : coût d’expédition, livraison, …,</w:t>
      </w:r>
    </w:p>
    <w:p>
      <w:pPr>
        <w:numPr>
          <w:ilvl w:val="0"/>
          <w:numId w:val="30"/>
        </w:numPr>
        <w:jc w:val="both"/>
        <w:rPr>
          <w:sz w:val="22"/>
        </w:rPr>
      </w:pPr>
      <w:r>
        <w:rPr>
          <w:sz w:val="22"/>
          <w:szCs w:val="22"/>
          <w:lang w:val="fr-FR" w:eastAsia="ar-SA"/>
        </w:rPr>
        <w:t>passerelles</w:t>
      </w:r>
      <w:r>
        <w:rPr>
          <w:sz w:val="22"/>
        </w:rPr>
        <w:t xml:space="preserve"> de paiement ;</w:t>
      </w:r>
    </w:p>
    <w:p>
      <w:pPr>
        <w:numPr>
          <w:ilvl w:val="0"/>
          <w:numId w:val="2"/>
        </w:numPr>
        <w:tabs>
          <w:tab w:val="left" w:pos="360"/>
        </w:tabs>
        <w:spacing w:before="120"/>
        <w:ind w:left="641" w:hanging="357"/>
        <w:jc w:val="both"/>
        <w:rPr>
          <w:sz w:val="22"/>
        </w:rPr>
      </w:pPr>
      <w:r>
        <w:rPr>
          <w:sz w:val="22"/>
        </w:rPr>
        <w:t xml:space="preserve">d’établir un cahier des charges de développement et de gestion d’un site e-commerce : ergonomie du site, langue (adaptation aux pays cibles), accroche visiteurs (home page, transformation des visiteurs en clients), accroche et fidélisation client (catalogue et fiches produits, …), gestion du panier, processus d’achat, suivi de commande, ... </w:t>
      </w:r>
    </w:p>
    <w:p>
      <w:pPr>
        <w:tabs>
          <w:tab w:val="left" w:pos="709"/>
        </w:tabs>
        <w:ind w:left="709"/>
        <w:jc w:val="both"/>
        <w:rPr>
          <w:dstrike/>
          <w:sz w:val="22"/>
        </w:rPr>
      </w:pPr>
    </w:p>
    <w:p>
      <w:pPr>
        <w:ind w:left="284"/>
        <w:rPr>
          <w:b/>
          <w:sz w:val="22"/>
        </w:rPr>
      </w:pPr>
      <w:r>
        <w:rPr>
          <w:b/>
          <w:sz w:val="22"/>
        </w:rPr>
        <w:t>Pour la détermination du degré de maîtrise, il sera tenu compte des critères suivants :</w:t>
      </w:r>
    </w:p>
    <w:p>
      <w:pPr>
        <w:numPr>
          <w:ilvl w:val="0"/>
          <w:numId w:val="2"/>
        </w:numPr>
        <w:tabs>
          <w:tab w:val="left" w:pos="360"/>
        </w:tabs>
        <w:spacing w:before="120"/>
        <w:ind w:left="641" w:hanging="357"/>
        <w:jc w:val="both"/>
        <w:rPr>
          <w:sz w:val="22"/>
          <w:szCs w:val="22"/>
        </w:rPr>
      </w:pPr>
      <w:r>
        <w:rPr>
          <w:sz w:val="22"/>
          <w:szCs w:val="22"/>
        </w:rPr>
        <w:t xml:space="preserve">niveau de précision : la clarté, la concision, la rigueur au niveau de la terminologie, des concepts et </w:t>
      </w:r>
      <w:r>
        <w:rPr>
          <w:sz w:val="22"/>
        </w:rPr>
        <w:t>des</w:t>
      </w:r>
      <w:r>
        <w:rPr>
          <w:sz w:val="22"/>
          <w:szCs w:val="22"/>
        </w:rPr>
        <w:t xml:space="preserve"> techniques/principes/modèles,</w:t>
      </w:r>
    </w:p>
    <w:p>
      <w:pPr>
        <w:numPr>
          <w:ilvl w:val="0"/>
          <w:numId w:val="2"/>
        </w:numPr>
        <w:tabs>
          <w:tab w:val="left" w:pos="360"/>
        </w:tabs>
        <w:spacing w:before="120"/>
        <w:ind w:left="641" w:hanging="357"/>
        <w:jc w:val="both"/>
        <w:rPr>
          <w:sz w:val="22"/>
          <w:szCs w:val="22"/>
        </w:rPr>
      </w:pPr>
      <w:r>
        <w:rPr>
          <w:sz w:val="22"/>
        </w:rPr>
        <w:t>niveau</w:t>
      </w:r>
      <w:r>
        <w:rPr>
          <w:sz w:val="22"/>
          <w:szCs w:val="22"/>
        </w:rPr>
        <w:t xml:space="preserve"> de cohérence : la capacité à établir avec pertinence une majorité de liens logiques pour </w:t>
      </w:r>
      <w:r>
        <w:rPr>
          <w:sz w:val="22"/>
        </w:rPr>
        <w:t>former</w:t>
      </w:r>
      <w:r>
        <w:rPr>
          <w:sz w:val="22"/>
          <w:szCs w:val="22"/>
        </w:rPr>
        <w:t xml:space="preserve"> un ensemble organisé,</w:t>
      </w:r>
    </w:p>
    <w:p>
      <w:pPr>
        <w:numPr>
          <w:ilvl w:val="0"/>
          <w:numId w:val="2"/>
        </w:numPr>
        <w:tabs>
          <w:tab w:val="left" w:pos="360"/>
          <w:tab w:val="num" w:pos="501"/>
        </w:tabs>
        <w:spacing w:before="120"/>
        <w:ind w:left="641" w:hanging="357"/>
        <w:jc w:val="both"/>
        <w:rPr>
          <w:sz w:val="22"/>
          <w:szCs w:val="22"/>
        </w:rPr>
      </w:pPr>
      <w:r>
        <w:rPr>
          <w:sz w:val="22"/>
        </w:rPr>
        <w:t>niveau</w:t>
      </w:r>
      <w:r>
        <w:rPr>
          <w:sz w:val="22"/>
          <w:szCs w:val="22"/>
        </w:rPr>
        <w:t xml:space="preserve"> d’intégration : la capacité à s’approprier des notions, concepts, techniques et démarches en les intégrant dans son analyse, son argumentation, sa pratique ou la recherche de solutions,</w:t>
      </w:r>
    </w:p>
    <w:p>
      <w:pPr>
        <w:numPr>
          <w:ilvl w:val="0"/>
          <w:numId w:val="2"/>
        </w:numPr>
        <w:tabs>
          <w:tab w:val="left" w:pos="360"/>
          <w:tab w:val="num" w:pos="501"/>
        </w:tabs>
        <w:spacing w:before="120"/>
        <w:ind w:left="641" w:hanging="357"/>
        <w:jc w:val="both"/>
        <w:rPr>
          <w:sz w:val="22"/>
          <w:szCs w:val="22"/>
        </w:rPr>
      </w:pPr>
      <w:r>
        <w:rPr>
          <w:sz w:val="22"/>
        </w:rPr>
        <w:t>niveau</w:t>
      </w:r>
      <w:r>
        <w:rPr>
          <w:sz w:val="22"/>
          <w:szCs w:val="22"/>
        </w:rPr>
        <w:t xml:space="preserve"> d’autonomie : la capacité de faire preuve d’initiatives démontrant une réflexion personnelle basée sur une exploitation des ressources et des idées en interdépendance avec son environnement.</w:t>
      </w:r>
    </w:p>
    <w:p>
      <w:pPr>
        <w:jc w:val="both"/>
        <w:rPr>
          <w:bCs/>
          <w:caps/>
        </w:rPr>
      </w:pPr>
    </w:p>
    <w:p>
      <w:pPr>
        <w:jc w:val="both"/>
        <w:rPr>
          <w:bCs/>
          <w:caps/>
        </w:rPr>
      </w:pPr>
    </w:p>
    <w:p>
      <w:pPr>
        <w:suppressAutoHyphens/>
        <w:ind w:left="426" w:hanging="360"/>
        <w:rPr>
          <w:b/>
          <w:sz w:val="22"/>
        </w:rPr>
      </w:pPr>
      <w:r>
        <w:rPr>
          <w:b/>
          <w:sz w:val="22"/>
        </w:rPr>
        <w:t xml:space="preserve">4. </w:t>
      </w:r>
      <w:r>
        <w:rPr>
          <w:b/>
          <w:sz w:val="22"/>
          <w:szCs w:val="22"/>
          <w:lang w:val="fr-FR" w:eastAsia="ar-SA"/>
        </w:rPr>
        <w:t>PROGRAMME</w:t>
      </w:r>
    </w:p>
    <w:p>
      <w:pPr>
        <w:tabs>
          <w:tab w:val="left" w:pos="709"/>
        </w:tabs>
        <w:jc w:val="both"/>
        <w:rPr>
          <w:sz w:val="22"/>
          <w:szCs w:val="22"/>
        </w:rPr>
      </w:pPr>
    </w:p>
    <w:p>
      <w:pPr>
        <w:tabs>
          <w:tab w:val="left" w:pos="709"/>
        </w:tabs>
        <w:ind w:left="284"/>
        <w:jc w:val="both"/>
        <w:rPr>
          <w:sz w:val="22"/>
          <w:szCs w:val="22"/>
        </w:rPr>
      </w:pPr>
      <w:r>
        <w:rPr>
          <w:sz w:val="22"/>
          <w:szCs w:val="22"/>
        </w:rPr>
        <w:t>L’étudiant sera capable,</w:t>
      </w:r>
    </w:p>
    <w:p>
      <w:pPr>
        <w:tabs>
          <w:tab w:val="left" w:pos="709"/>
        </w:tabs>
        <w:jc w:val="both"/>
        <w:rPr>
          <w:sz w:val="22"/>
          <w:szCs w:val="22"/>
        </w:rPr>
      </w:pPr>
    </w:p>
    <w:p>
      <w:pPr>
        <w:tabs>
          <w:tab w:val="left" w:pos="709"/>
        </w:tabs>
        <w:ind w:left="284"/>
        <w:jc w:val="both"/>
        <w:rPr>
          <w:i/>
          <w:sz w:val="22"/>
          <w:szCs w:val="22"/>
        </w:rPr>
      </w:pPr>
      <w:r>
        <w:rPr>
          <w:bCs/>
          <w:i/>
          <w:sz w:val="22"/>
          <w:szCs w:val="22"/>
        </w:rPr>
        <w:t>face à des situations concrètes de la vie professionnelle relatives au commerce international, mettant en jeu le développement et la gestion de sites de « e-commerce » </w:t>
      </w:r>
      <w:r>
        <w:rPr>
          <w:i/>
          <w:iCs/>
          <w:sz w:val="22"/>
          <w:szCs w:val="22"/>
        </w:rPr>
        <w:t>,</w:t>
      </w:r>
      <w:r>
        <w:rPr>
          <w:i/>
          <w:sz w:val="22"/>
          <w:szCs w:val="22"/>
        </w:rPr>
        <w:t xml:space="preserve"> </w:t>
      </w:r>
    </w:p>
    <w:p>
      <w:pPr>
        <w:tabs>
          <w:tab w:val="left" w:pos="709"/>
        </w:tabs>
        <w:ind w:left="284"/>
        <w:jc w:val="both"/>
        <w:rPr>
          <w:i/>
          <w:iCs/>
          <w:sz w:val="22"/>
          <w:szCs w:val="22"/>
        </w:rPr>
      </w:pPr>
      <w:r>
        <w:rPr>
          <w:i/>
          <w:sz w:val="22"/>
          <w:szCs w:val="22"/>
        </w:rPr>
        <w:t>dans le respect des législations en vigueur,</w:t>
      </w:r>
    </w:p>
    <w:p>
      <w:pPr>
        <w:tabs>
          <w:tab w:val="left" w:pos="284"/>
          <w:tab w:val="right" w:pos="9302"/>
        </w:tabs>
        <w:ind w:left="284"/>
        <w:jc w:val="both"/>
        <w:rPr>
          <w:i/>
          <w:sz w:val="22"/>
          <w:szCs w:val="22"/>
        </w:rPr>
      </w:pPr>
      <w:r>
        <w:rPr>
          <w:i/>
          <w:sz w:val="22"/>
          <w:szCs w:val="22"/>
        </w:rPr>
        <w:t xml:space="preserve">en disposant de la documentation ad hoc, </w:t>
      </w:r>
    </w:p>
    <w:p>
      <w:pPr>
        <w:tabs>
          <w:tab w:val="left" w:pos="284"/>
          <w:tab w:val="right" w:pos="9302"/>
        </w:tabs>
        <w:ind w:left="284"/>
        <w:jc w:val="both"/>
        <w:rPr>
          <w:i/>
          <w:sz w:val="22"/>
          <w:szCs w:val="22"/>
        </w:rPr>
      </w:pPr>
      <w:r>
        <w:rPr>
          <w:i/>
          <w:sz w:val="22"/>
          <w:szCs w:val="22"/>
        </w:rPr>
        <w:t>en utilisant l’outil informatique,</w:t>
      </w:r>
    </w:p>
    <w:p>
      <w:pPr>
        <w:numPr>
          <w:ilvl w:val="0"/>
          <w:numId w:val="2"/>
        </w:numPr>
        <w:tabs>
          <w:tab w:val="left" w:pos="360"/>
        </w:tabs>
        <w:spacing w:before="120"/>
        <w:ind w:left="641" w:hanging="357"/>
        <w:jc w:val="both"/>
        <w:rPr>
          <w:sz w:val="22"/>
        </w:rPr>
      </w:pPr>
      <w:r>
        <w:rPr>
          <w:sz w:val="22"/>
        </w:rPr>
        <w:t>de décrire le contexte technologique et l’évolution de l’e-commerce (chiffres-clés, …) ;</w:t>
      </w:r>
    </w:p>
    <w:p>
      <w:pPr>
        <w:numPr>
          <w:ilvl w:val="0"/>
          <w:numId w:val="2"/>
        </w:numPr>
        <w:tabs>
          <w:tab w:val="left" w:pos="360"/>
        </w:tabs>
        <w:spacing w:before="120"/>
        <w:ind w:left="641" w:hanging="357"/>
        <w:jc w:val="both"/>
        <w:rPr>
          <w:sz w:val="22"/>
        </w:rPr>
      </w:pPr>
      <w:r>
        <w:rPr>
          <w:sz w:val="22"/>
        </w:rPr>
        <w:lastRenderedPageBreak/>
        <w:t>de décliner, selon les modèles d’affaires, les 4 grandes formes de l’e-commerce (B2C, C2C, B2B et B2G) ;</w:t>
      </w:r>
    </w:p>
    <w:p>
      <w:pPr>
        <w:numPr>
          <w:ilvl w:val="0"/>
          <w:numId w:val="2"/>
        </w:numPr>
        <w:tabs>
          <w:tab w:val="left" w:pos="360"/>
        </w:tabs>
        <w:spacing w:before="120"/>
        <w:ind w:left="641" w:hanging="357"/>
        <w:jc w:val="both"/>
        <w:rPr>
          <w:sz w:val="22"/>
        </w:rPr>
      </w:pPr>
      <w:r>
        <w:rPr>
          <w:sz w:val="22"/>
        </w:rPr>
        <w:t>de catégoriser les différents profils de consommateurs en ligne et d’analyser leur comportement ;</w:t>
      </w:r>
    </w:p>
    <w:p>
      <w:pPr>
        <w:numPr>
          <w:ilvl w:val="0"/>
          <w:numId w:val="2"/>
        </w:numPr>
        <w:tabs>
          <w:tab w:val="left" w:pos="360"/>
        </w:tabs>
        <w:spacing w:before="120"/>
        <w:ind w:left="641" w:hanging="357"/>
        <w:jc w:val="both"/>
        <w:rPr>
          <w:sz w:val="22"/>
        </w:rPr>
      </w:pPr>
      <w:r>
        <w:rPr>
          <w:sz w:val="22"/>
        </w:rPr>
        <w:t>d’analyser de manière critique des sites spécifiques d’e-commerce à l’international en mettant en évidence les principaux éléments techniques et économiques, l’ergonomie, les marchés cibles, les produits, les passerelles de paiement, les modes de livraisons, … ;</w:t>
      </w:r>
    </w:p>
    <w:p>
      <w:pPr>
        <w:numPr>
          <w:ilvl w:val="0"/>
          <w:numId w:val="2"/>
        </w:numPr>
        <w:tabs>
          <w:tab w:val="left" w:pos="360"/>
        </w:tabs>
        <w:spacing w:before="120"/>
        <w:ind w:left="641" w:hanging="357"/>
        <w:jc w:val="both"/>
        <w:rPr>
          <w:sz w:val="22"/>
        </w:rPr>
      </w:pPr>
      <w:bookmarkStart w:id="1" w:name="_Hlk51159996"/>
      <w:r>
        <w:rPr>
          <w:sz w:val="22"/>
        </w:rPr>
        <w:t xml:space="preserve">d’établir un cahier des charges de développement et de gestion d’un site e-commerce : ergonomie du site, langue (adaptation aux pays cibles), accroche visiteurs (home page, transformation des visiteurs en clients), accroche et fidélisation client (catalogue et fiches produits, …), gestion du panier, processus d’achat, suivi de commande, ... </w:t>
      </w:r>
    </w:p>
    <w:p>
      <w:pPr>
        <w:tabs>
          <w:tab w:val="left" w:pos="360"/>
        </w:tabs>
        <w:spacing w:before="120"/>
        <w:ind w:left="641"/>
        <w:jc w:val="both"/>
        <w:rPr>
          <w:sz w:val="22"/>
        </w:rPr>
      </w:pPr>
    </w:p>
    <w:bookmarkEnd w:id="1"/>
    <w:p>
      <w:pPr>
        <w:tabs>
          <w:tab w:val="left" w:pos="709"/>
        </w:tabs>
        <w:ind w:left="284"/>
        <w:jc w:val="both"/>
        <w:rPr>
          <w:i/>
          <w:sz w:val="22"/>
          <w:szCs w:val="22"/>
        </w:rPr>
      </w:pPr>
      <w:r>
        <w:rPr>
          <w:i/>
          <w:sz w:val="22"/>
          <w:szCs w:val="22"/>
        </w:rPr>
        <w:t xml:space="preserve">à partir d’un scénario dûment explicité par le chargé de cours, mettant en œuvre le développement d’un site de « e-commerce » à l’international pour un marché-cible et une gamme de produits/un produit donné(s), </w:t>
      </w:r>
    </w:p>
    <w:p>
      <w:pPr>
        <w:tabs>
          <w:tab w:val="left" w:pos="709"/>
        </w:tabs>
        <w:ind w:left="284"/>
        <w:jc w:val="both"/>
        <w:rPr>
          <w:i/>
          <w:sz w:val="22"/>
          <w:szCs w:val="22"/>
        </w:rPr>
      </w:pPr>
      <w:r>
        <w:rPr>
          <w:i/>
          <w:sz w:val="22"/>
          <w:szCs w:val="22"/>
        </w:rPr>
        <w:t xml:space="preserve">dans </w:t>
      </w:r>
      <w:r>
        <w:rPr>
          <w:bCs/>
          <w:i/>
          <w:sz w:val="22"/>
          <w:szCs w:val="22"/>
        </w:rPr>
        <w:t>le</w:t>
      </w:r>
      <w:r>
        <w:rPr>
          <w:i/>
          <w:sz w:val="22"/>
          <w:szCs w:val="22"/>
        </w:rPr>
        <w:t xml:space="preserve"> respect des réglementations en vigueur, </w:t>
      </w:r>
    </w:p>
    <w:p>
      <w:pPr>
        <w:tabs>
          <w:tab w:val="left" w:pos="709"/>
        </w:tabs>
        <w:spacing w:after="120"/>
        <w:ind w:left="284"/>
        <w:jc w:val="both"/>
        <w:rPr>
          <w:i/>
          <w:sz w:val="22"/>
          <w:szCs w:val="22"/>
        </w:rPr>
      </w:pPr>
      <w:r>
        <w:rPr>
          <w:i/>
          <w:sz w:val="22"/>
          <w:szCs w:val="22"/>
        </w:rPr>
        <w:t xml:space="preserve">en </w:t>
      </w:r>
      <w:r>
        <w:rPr>
          <w:bCs/>
          <w:i/>
          <w:sz w:val="22"/>
          <w:szCs w:val="22"/>
        </w:rPr>
        <w:t>disposant</w:t>
      </w:r>
      <w:r>
        <w:rPr>
          <w:i/>
          <w:sz w:val="22"/>
          <w:szCs w:val="22"/>
        </w:rPr>
        <w:t xml:space="preserve"> de la documentation ad hoc et de l’outil informatique,</w:t>
      </w:r>
    </w:p>
    <w:p>
      <w:pPr>
        <w:numPr>
          <w:ilvl w:val="0"/>
          <w:numId w:val="2"/>
        </w:numPr>
        <w:tabs>
          <w:tab w:val="left" w:pos="360"/>
        </w:tabs>
        <w:spacing w:after="120"/>
        <w:ind w:left="641" w:hanging="357"/>
        <w:jc w:val="both"/>
        <w:rPr>
          <w:sz w:val="22"/>
        </w:rPr>
      </w:pPr>
      <w:r>
        <w:rPr>
          <w:sz w:val="22"/>
        </w:rPr>
        <w:t>d’établir un business plan « e-commerce », en argumentant ses choix :</w:t>
      </w:r>
    </w:p>
    <w:p>
      <w:pPr>
        <w:numPr>
          <w:ilvl w:val="0"/>
          <w:numId w:val="31"/>
        </w:numPr>
        <w:spacing w:after="120"/>
        <w:ind w:left="1775" w:hanging="357"/>
        <w:jc w:val="both"/>
        <w:rPr>
          <w:sz w:val="22"/>
          <w:szCs w:val="22"/>
          <w:lang w:val="fr-FR" w:eastAsia="ar-SA"/>
        </w:rPr>
      </w:pPr>
      <w:r>
        <w:rPr>
          <w:sz w:val="22"/>
          <w:szCs w:val="22"/>
          <w:lang w:val="fr-FR" w:eastAsia="ar-SA"/>
        </w:rPr>
        <w:t>justification du choix du marché-cible (potentialités),</w:t>
      </w:r>
    </w:p>
    <w:p>
      <w:pPr>
        <w:numPr>
          <w:ilvl w:val="0"/>
          <w:numId w:val="31"/>
        </w:numPr>
        <w:spacing w:after="120"/>
        <w:ind w:left="1775" w:hanging="357"/>
        <w:jc w:val="both"/>
        <w:rPr>
          <w:sz w:val="22"/>
          <w:szCs w:val="22"/>
          <w:lang w:val="fr-FR" w:eastAsia="ar-SA"/>
        </w:rPr>
      </w:pPr>
      <w:r>
        <w:rPr>
          <w:sz w:val="22"/>
          <w:szCs w:val="22"/>
          <w:lang w:val="fr-FR" w:eastAsia="ar-SA"/>
        </w:rPr>
        <w:t>analyse des consommateurs cibles (habitudes, motivations, …),</w:t>
      </w:r>
    </w:p>
    <w:p>
      <w:pPr>
        <w:numPr>
          <w:ilvl w:val="0"/>
          <w:numId w:val="31"/>
        </w:numPr>
        <w:spacing w:after="120"/>
        <w:ind w:left="1775" w:hanging="357"/>
        <w:jc w:val="both"/>
        <w:rPr>
          <w:sz w:val="22"/>
          <w:szCs w:val="22"/>
          <w:lang w:val="fr-FR" w:eastAsia="ar-SA"/>
        </w:rPr>
      </w:pPr>
      <w:r>
        <w:rPr>
          <w:sz w:val="22"/>
          <w:szCs w:val="22"/>
          <w:lang w:val="fr-FR" w:eastAsia="ar-SA"/>
        </w:rPr>
        <w:t>analyse de la concurrence (site, stratégie marketing, politique de pricing, de frais, de livraison, de communication, …)</w:t>
      </w:r>
    </w:p>
    <w:p>
      <w:pPr>
        <w:numPr>
          <w:ilvl w:val="0"/>
          <w:numId w:val="31"/>
        </w:numPr>
        <w:spacing w:after="120"/>
        <w:ind w:left="1775" w:hanging="357"/>
        <w:jc w:val="both"/>
        <w:rPr>
          <w:sz w:val="22"/>
        </w:rPr>
      </w:pPr>
      <w:r>
        <w:rPr>
          <w:sz w:val="22"/>
          <w:szCs w:val="22"/>
          <w:lang w:val="fr-FR" w:eastAsia="ar-SA"/>
        </w:rPr>
        <w:t>développement</w:t>
      </w:r>
      <w:r>
        <w:rPr>
          <w:sz w:val="22"/>
        </w:rPr>
        <w:t xml:space="preserve"> de la stratégie webmarketing (application des 4P) :</w:t>
      </w:r>
    </w:p>
    <w:p>
      <w:pPr>
        <w:numPr>
          <w:ilvl w:val="0"/>
          <w:numId w:val="30"/>
        </w:numPr>
        <w:jc w:val="both"/>
        <w:rPr>
          <w:sz w:val="22"/>
        </w:rPr>
      </w:pPr>
      <w:r>
        <w:rPr>
          <w:sz w:val="22"/>
        </w:rPr>
        <w:t>promotion : diffusion de la marque, du site, positionnement,</w:t>
      </w:r>
    </w:p>
    <w:p>
      <w:pPr>
        <w:numPr>
          <w:ilvl w:val="0"/>
          <w:numId w:val="30"/>
        </w:numPr>
        <w:jc w:val="both"/>
        <w:rPr>
          <w:sz w:val="22"/>
        </w:rPr>
      </w:pPr>
      <w:r>
        <w:rPr>
          <w:sz w:val="22"/>
          <w:szCs w:val="22"/>
          <w:lang w:val="fr-FR" w:eastAsia="ar-SA"/>
        </w:rPr>
        <w:t>product</w:t>
      </w:r>
      <w:r>
        <w:rPr>
          <w:sz w:val="22"/>
        </w:rPr>
        <w:t> : produits à lancer, ajustements pour le marché local,</w:t>
      </w:r>
    </w:p>
    <w:p>
      <w:pPr>
        <w:numPr>
          <w:ilvl w:val="0"/>
          <w:numId w:val="30"/>
        </w:numPr>
        <w:jc w:val="both"/>
        <w:rPr>
          <w:sz w:val="22"/>
        </w:rPr>
      </w:pPr>
      <w:r>
        <w:rPr>
          <w:sz w:val="22"/>
          <w:szCs w:val="22"/>
          <w:lang w:val="fr-FR" w:eastAsia="ar-SA"/>
        </w:rPr>
        <w:t>pricing</w:t>
      </w:r>
      <w:r>
        <w:rPr>
          <w:sz w:val="22"/>
        </w:rPr>
        <w:t> : prise en compte de l’environnement concurrentiel et du pouvoir d’achat,</w:t>
      </w:r>
    </w:p>
    <w:p>
      <w:pPr>
        <w:numPr>
          <w:ilvl w:val="0"/>
          <w:numId w:val="30"/>
        </w:numPr>
        <w:jc w:val="both"/>
        <w:rPr>
          <w:sz w:val="22"/>
        </w:rPr>
      </w:pPr>
      <w:r>
        <w:rPr>
          <w:sz w:val="22"/>
          <w:szCs w:val="22"/>
          <w:lang w:val="fr-FR" w:eastAsia="ar-SA"/>
        </w:rPr>
        <w:t>distribution</w:t>
      </w:r>
      <w:r>
        <w:rPr>
          <w:sz w:val="22"/>
        </w:rPr>
        <w:t xml:space="preserve"> et logistique : coût d’expédition, livraison, …,</w:t>
      </w:r>
    </w:p>
    <w:p>
      <w:pPr>
        <w:numPr>
          <w:ilvl w:val="0"/>
          <w:numId w:val="30"/>
        </w:numPr>
        <w:jc w:val="both"/>
        <w:rPr>
          <w:sz w:val="22"/>
        </w:rPr>
      </w:pPr>
      <w:r>
        <w:rPr>
          <w:sz w:val="22"/>
          <w:szCs w:val="22"/>
          <w:lang w:val="fr-FR" w:eastAsia="ar-SA"/>
        </w:rPr>
        <w:t>passerelles</w:t>
      </w:r>
      <w:r>
        <w:rPr>
          <w:sz w:val="22"/>
        </w:rPr>
        <w:t xml:space="preserve"> de paiement.</w:t>
      </w:r>
    </w:p>
    <w:p>
      <w:pPr>
        <w:jc w:val="both"/>
        <w:rPr>
          <w:bCs/>
          <w:caps/>
        </w:rPr>
      </w:pPr>
    </w:p>
    <w:p>
      <w:pPr>
        <w:jc w:val="both"/>
        <w:rPr>
          <w:bCs/>
          <w:caps/>
        </w:rPr>
      </w:pPr>
    </w:p>
    <w:p>
      <w:pPr>
        <w:suppressAutoHyphens/>
        <w:ind w:left="426" w:hanging="360"/>
        <w:rPr>
          <w:sz w:val="22"/>
        </w:rPr>
      </w:pPr>
      <w:r>
        <w:rPr>
          <w:b/>
          <w:caps/>
          <w:sz w:val="22"/>
        </w:rPr>
        <w:t xml:space="preserve">5. </w:t>
      </w:r>
      <w:r>
        <w:rPr>
          <w:b/>
          <w:sz w:val="22"/>
          <w:szCs w:val="22"/>
          <w:lang w:val="fr-FR" w:eastAsia="ar-SA"/>
        </w:rPr>
        <w:t>CHARGE</w:t>
      </w:r>
      <w:r>
        <w:rPr>
          <w:b/>
          <w:sz w:val="22"/>
        </w:rPr>
        <w:t xml:space="preserve">(S) </w:t>
      </w:r>
      <w:r>
        <w:rPr>
          <w:b/>
          <w:caps/>
          <w:sz w:val="22"/>
        </w:rPr>
        <w:t>de cours</w:t>
      </w:r>
    </w:p>
    <w:p>
      <w:pPr>
        <w:tabs>
          <w:tab w:val="left" w:pos="284"/>
          <w:tab w:val="right" w:pos="9302"/>
        </w:tabs>
        <w:spacing w:before="240"/>
        <w:ind w:left="284"/>
        <w:jc w:val="both"/>
        <w:rPr>
          <w:sz w:val="22"/>
          <w:szCs w:val="22"/>
        </w:rPr>
      </w:pPr>
      <w:r>
        <w:rPr>
          <w:sz w:val="22"/>
          <w:szCs w:val="22"/>
        </w:rPr>
        <w:t>Un enseignant ou un expert.</w:t>
      </w:r>
    </w:p>
    <w:p>
      <w:pPr>
        <w:pStyle w:val="dbut1"/>
        <w:rPr>
          <w:dstrike w:val="0"/>
        </w:rPr>
      </w:pPr>
      <w:r>
        <w:rPr>
          <w:dstrike w:val="0"/>
        </w:rPr>
        <w:t>L’expert devra justifier de compétences particulières issues d’une expérience professionnelle actualisée en relation avec le programme du présent dossier.</w:t>
      </w:r>
    </w:p>
    <w:p>
      <w:pPr>
        <w:jc w:val="both"/>
        <w:rPr>
          <w:bCs/>
          <w:lang w:val="fr-FR"/>
        </w:rPr>
      </w:pPr>
    </w:p>
    <w:p>
      <w:pPr>
        <w:jc w:val="both"/>
        <w:rPr>
          <w:bCs/>
          <w:lang w:val="fr-FR"/>
        </w:rPr>
      </w:pPr>
    </w:p>
    <w:p>
      <w:pPr>
        <w:suppressAutoHyphens/>
        <w:ind w:left="426" w:hanging="360"/>
        <w:rPr>
          <w:b/>
          <w:sz w:val="22"/>
        </w:rPr>
      </w:pPr>
      <w:r>
        <w:rPr>
          <w:b/>
          <w:sz w:val="22"/>
        </w:rPr>
        <w:t xml:space="preserve">6. </w:t>
      </w:r>
      <w:r>
        <w:rPr>
          <w:b/>
          <w:sz w:val="22"/>
          <w:szCs w:val="22"/>
          <w:lang w:val="fr-FR" w:eastAsia="ar-SA"/>
        </w:rPr>
        <w:t>CONSTITUTION</w:t>
      </w:r>
      <w:r>
        <w:rPr>
          <w:b/>
          <w:sz w:val="22"/>
        </w:rPr>
        <w:t xml:space="preserve"> DES GROUPES OU REGROUPEMENT</w:t>
      </w:r>
    </w:p>
    <w:p>
      <w:pPr>
        <w:tabs>
          <w:tab w:val="left" w:pos="284"/>
          <w:tab w:val="right" w:pos="9302"/>
        </w:tabs>
        <w:spacing w:before="240"/>
        <w:ind w:left="284"/>
        <w:jc w:val="both"/>
        <w:rPr>
          <w:sz w:val="22"/>
          <w:szCs w:val="22"/>
        </w:rPr>
      </w:pPr>
      <w:r>
        <w:rPr>
          <w:sz w:val="22"/>
          <w:szCs w:val="22"/>
        </w:rPr>
        <w:t>Aucune recommandation particulière.</w:t>
      </w:r>
    </w:p>
    <w:p>
      <w:pPr>
        <w:ind w:left="851"/>
        <w:jc w:val="both"/>
      </w:pPr>
    </w:p>
    <w:p>
      <w:pPr>
        <w:ind w:left="851"/>
        <w:jc w:val="both"/>
      </w:pPr>
    </w:p>
    <w:p>
      <w:pPr>
        <w:suppressAutoHyphens/>
        <w:ind w:left="426" w:hanging="360"/>
        <w:rPr>
          <w:b/>
          <w:caps/>
          <w:sz w:val="22"/>
          <w:szCs w:val="22"/>
        </w:rPr>
      </w:pPr>
      <w:r>
        <w:rPr>
          <w:b/>
          <w:sz w:val="22"/>
        </w:rPr>
        <w:t xml:space="preserve">7. </w:t>
      </w:r>
      <w:r>
        <w:rPr>
          <w:b/>
          <w:sz w:val="22"/>
          <w:szCs w:val="22"/>
          <w:lang w:val="fr-FR" w:eastAsia="ar-SA"/>
        </w:rPr>
        <w:t>HORAIRE</w:t>
      </w:r>
      <w:r>
        <w:rPr>
          <w:b/>
          <w:sz w:val="22"/>
          <w:szCs w:val="22"/>
        </w:rPr>
        <w:t xml:space="preserve"> </w:t>
      </w:r>
      <w:r>
        <w:rPr>
          <w:b/>
          <w:caps/>
          <w:sz w:val="22"/>
          <w:szCs w:val="22"/>
        </w:rPr>
        <w:t xml:space="preserve">minimum de l'unité d’enseignement </w:t>
      </w:r>
    </w:p>
    <w:p>
      <w:pPr>
        <w:rPr>
          <w:sz w:val="22"/>
        </w:rPr>
      </w:pPr>
    </w:p>
    <w:tbl>
      <w:tblPr>
        <w:tblW w:w="9498" w:type="dxa"/>
        <w:tblInd w:w="35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9"/>
        <w:gridCol w:w="1560"/>
        <w:gridCol w:w="1559"/>
        <w:gridCol w:w="1560"/>
      </w:tblGrid>
      <w:tr>
        <w:trPr>
          <w:cantSplit/>
        </w:trPr>
        <w:tc>
          <w:tcPr>
            <w:tcW w:w="4819" w:type="dxa"/>
            <w:vAlign w:val="center"/>
          </w:tcPr>
          <w:p>
            <w:pPr>
              <w:tabs>
                <w:tab w:val="left" w:pos="355"/>
              </w:tabs>
              <w:jc w:val="both"/>
              <w:rPr>
                <w:b/>
                <w:sz w:val="22"/>
                <w:szCs w:val="22"/>
              </w:rPr>
            </w:pPr>
            <w:r>
              <w:rPr>
                <w:b/>
                <w:sz w:val="22"/>
                <w:szCs w:val="22"/>
              </w:rPr>
              <w:tab/>
              <w:t>7.1. Dénomination des cours</w:t>
            </w:r>
          </w:p>
        </w:tc>
        <w:tc>
          <w:tcPr>
            <w:tcW w:w="1560" w:type="dxa"/>
            <w:vAlign w:val="center"/>
          </w:tcPr>
          <w:p>
            <w:pPr>
              <w:jc w:val="center"/>
              <w:rPr>
                <w:b/>
                <w:sz w:val="22"/>
                <w:szCs w:val="22"/>
              </w:rPr>
            </w:pPr>
            <w:r>
              <w:rPr>
                <w:b/>
                <w:sz w:val="22"/>
                <w:szCs w:val="22"/>
              </w:rPr>
              <w:t>Classement</w:t>
            </w:r>
          </w:p>
        </w:tc>
        <w:tc>
          <w:tcPr>
            <w:tcW w:w="1559" w:type="dxa"/>
            <w:vAlign w:val="center"/>
          </w:tcPr>
          <w:p>
            <w:pPr>
              <w:jc w:val="center"/>
              <w:rPr>
                <w:b/>
                <w:sz w:val="22"/>
                <w:szCs w:val="22"/>
              </w:rPr>
            </w:pPr>
            <w:r>
              <w:rPr>
                <w:b/>
                <w:sz w:val="22"/>
                <w:szCs w:val="22"/>
              </w:rPr>
              <w:t>Code U</w:t>
            </w:r>
          </w:p>
        </w:tc>
        <w:tc>
          <w:tcPr>
            <w:tcW w:w="1560" w:type="dxa"/>
            <w:vAlign w:val="center"/>
          </w:tcPr>
          <w:p>
            <w:pPr>
              <w:jc w:val="center"/>
              <w:rPr>
                <w:b/>
                <w:sz w:val="22"/>
                <w:szCs w:val="22"/>
              </w:rPr>
            </w:pPr>
            <w:r>
              <w:rPr>
                <w:b/>
                <w:sz w:val="22"/>
                <w:szCs w:val="22"/>
              </w:rPr>
              <w:t>Nombre de périodes</w:t>
            </w:r>
          </w:p>
        </w:tc>
      </w:tr>
      <w:tr>
        <w:trPr>
          <w:cantSplit/>
        </w:trPr>
        <w:tc>
          <w:tcPr>
            <w:tcW w:w="4819" w:type="dxa"/>
          </w:tcPr>
          <w:p>
            <w:pPr>
              <w:ind w:left="284" w:hanging="284"/>
              <w:rPr>
                <w:sz w:val="22"/>
                <w:szCs w:val="22"/>
              </w:rPr>
            </w:pPr>
            <w:r>
              <w:rPr>
                <w:sz w:val="22"/>
                <w:szCs w:val="22"/>
              </w:rPr>
              <w:t>e-commerce à l’international</w:t>
            </w:r>
          </w:p>
        </w:tc>
        <w:tc>
          <w:tcPr>
            <w:tcW w:w="1560" w:type="dxa"/>
          </w:tcPr>
          <w:p>
            <w:pPr>
              <w:ind w:left="284" w:hanging="284"/>
              <w:jc w:val="center"/>
              <w:rPr>
                <w:sz w:val="22"/>
                <w:szCs w:val="22"/>
              </w:rPr>
            </w:pPr>
            <w:r>
              <w:rPr>
                <w:sz w:val="22"/>
                <w:szCs w:val="22"/>
              </w:rPr>
              <w:t>CT</w:t>
            </w:r>
          </w:p>
        </w:tc>
        <w:tc>
          <w:tcPr>
            <w:tcW w:w="1559" w:type="dxa"/>
          </w:tcPr>
          <w:p>
            <w:pPr>
              <w:ind w:left="284" w:hanging="284"/>
              <w:jc w:val="center"/>
              <w:rPr>
                <w:sz w:val="22"/>
                <w:szCs w:val="22"/>
              </w:rPr>
            </w:pPr>
            <w:r>
              <w:rPr>
                <w:sz w:val="22"/>
                <w:szCs w:val="22"/>
              </w:rPr>
              <w:t>B</w:t>
            </w:r>
          </w:p>
        </w:tc>
        <w:tc>
          <w:tcPr>
            <w:tcW w:w="1560" w:type="dxa"/>
            <w:vAlign w:val="center"/>
          </w:tcPr>
          <w:p>
            <w:pPr>
              <w:jc w:val="center"/>
              <w:rPr>
                <w:sz w:val="22"/>
                <w:szCs w:val="22"/>
              </w:rPr>
            </w:pPr>
            <w:r>
              <w:rPr>
                <w:sz w:val="22"/>
                <w:szCs w:val="22"/>
              </w:rPr>
              <w:t>48</w:t>
            </w:r>
          </w:p>
        </w:tc>
      </w:tr>
      <w:tr>
        <w:trPr>
          <w:cantSplit/>
        </w:trPr>
        <w:tc>
          <w:tcPr>
            <w:tcW w:w="4819" w:type="dxa"/>
          </w:tcPr>
          <w:p>
            <w:pPr>
              <w:tabs>
                <w:tab w:val="left" w:pos="355"/>
              </w:tabs>
              <w:rPr>
                <w:b/>
                <w:sz w:val="22"/>
                <w:szCs w:val="22"/>
              </w:rPr>
            </w:pPr>
            <w:r>
              <w:rPr>
                <w:b/>
                <w:sz w:val="22"/>
                <w:szCs w:val="22"/>
              </w:rPr>
              <w:tab/>
              <w:t>7.2. Part d'autonomie</w:t>
            </w:r>
          </w:p>
        </w:tc>
        <w:tc>
          <w:tcPr>
            <w:tcW w:w="1560" w:type="dxa"/>
          </w:tcPr>
          <w:p>
            <w:pPr>
              <w:jc w:val="center"/>
              <w:rPr>
                <w:sz w:val="22"/>
                <w:szCs w:val="22"/>
              </w:rPr>
            </w:pPr>
          </w:p>
        </w:tc>
        <w:tc>
          <w:tcPr>
            <w:tcW w:w="1559" w:type="dxa"/>
          </w:tcPr>
          <w:p>
            <w:pPr>
              <w:jc w:val="center"/>
              <w:rPr>
                <w:sz w:val="22"/>
                <w:szCs w:val="22"/>
              </w:rPr>
            </w:pPr>
            <w:r>
              <w:rPr>
                <w:sz w:val="22"/>
                <w:szCs w:val="22"/>
              </w:rPr>
              <w:t>P</w:t>
            </w:r>
          </w:p>
        </w:tc>
        <w:tc>
          <w:tcPr>
            <w:tcW w:w="1560" w:type="dxa"/>
            <w:vAlign w:val="center"/>
          </w:tcPr>
          <w:p>
            <w:pPr>
              <w:tabs>
                <w:tab w:val="right" w:pos="922"/>
              </w:tabs>
              <w:jc w:val="center"/>
              <w:rPr>
                <w:sz w:val="22"/>
                <w:szCs w:val="22"/>
              </w:rPr>
            </w:pPr>
            <w:r>
              <w:rPr>
                <w:sz w:val="22"/>
                <w:szCs w:val="22"/>
              </w:rPr>
              <w:t>12</w:t>
            </w:r>
          </w:p>
        </w:tc>
      </w:tr>
      <w:tr>
        <w:trPr>
          <w:cantSplit/>
        </w:trPr>
        <w:tc>
          <w:tcPr>
            <w:tcW w:w="4819" w:type="dxa"/>
          </w:tcPr>
          <w:p>
            <w:pPr>
              <w:rPr>
                <w:sz w:val="22"/>
                <w:szCs w:val="22"/>
              </w:rPr>
            </w:pPr>
            <w:r>
              <w:rPr>
                <w:sz w:val="22"/>
                <w:szCs w:val="22"/>
              </w:rPr>
              <w:t>Total des périodes</w:t>
            </w:r>
          </w:p>
        </w:tc>
        <w:tc>
          <w:tcPr>
            <w:tcW w:w="1560" w:type="dxa"/>
          </w:tcPr>
          <w:p>
            <w:pPr>
              <w:jc w:val="center"/>
              <w:rPr>
                <w:sz w:val="22"/>
                <w:szCs w:val="22"/>
              </w:rPr>
            </w:pPr>
          </w:p>
        </w:tc>
        <w:tc>
          <w:tcPr>
            <w:tcW w:w="1559" w:type="dxa"/>
          </w:tcPr>
          <w:p>
            <w:pPr>
              <w:jc w:val="center"/>
              <w:rPr>
                <w:sz w:val="22"/>
                <w:szCs w:val="22"/>
              </w:rPr>
            </w:pPr>
          </w:p>
        </w:tc>
        <w:tc>
          <w:tcPr>
            <w:tcW w:w="1560" w:type="dxa"/>
            <w:vAlign w:val="center"/>
          </w:tcPr>
          <w:p>
            <w:pPr>
              <w:tabs>
                <w:tab w:val="right" w:pos="922"/>
              </w:tabs>
              <w:jc w:val="center"/>
              <w:rPr>
                <w:sz w:val="22"/>
                <w:szCs w:val="22"/>
              </w:rPr>
            </w:pPr>
            <w:r>
              <w:rPr>
                <w:sz w:val="22"/>
                <w:szCs w:val="22"/>
              </w:rPr>
              <w:t>60</w:t>
            </w:r>
          </w:p>
        </w:tc>
      </w:tr>
    </w:tbl>
    <w:p>
      <w:pPr>
        <w:jc w:val="both"/>
      </w:pPr>
    </w:p>
    <w:sectPr>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41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Serif">
    <w:altName w:val="Cambria"/>
    <w:panose1 w:val="040005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jc w:val="right"/>
    </w:pPr>
  </w:p>
  <w:p>
    <w:pPr>
      <w:pStyle w:val="Pieddepage"/>
      <w:rPr>
        <w:color w:val="4472C4"/>
      </w:rPr>
    </w:pPr>
    <w:r>
      <w:rPr>
        <w:color w:val="4472C4"/>
      </w:rPr>
      <w:t>Bachelier en International Business : UE E-commerce à l’international</w:t>
    </w:r>
    <w:r>
      <w:rPr>
        <w:color w:val="4472C4"/>
      </w:rPr>
      <w:tab/>
      <w:t xml:space="preserve">Page </w:t>
    </w:r>
    <w:r>
      <w:rPr>
        <w:b/>
        <w:bCs/>
        <w:color w:val="4472C4"/>
        <w:sz w:val="24"/>
        <w:szCs w:val="24"/>
      </w:rPr>
      <w:fldChar w:fldCharType="begin"/>
    </w:r>
    <w:r>
      <w:rPr>
        <w:b/>
        <w:bCs/>
        <w:color w:val="4472C4"/>
      </w:rPr>
      <w:instrText>PAGE</w:instrText>
    </w:r>
    <w:r>
      <w:rPr>
        <w:b/>
        <w:bCs/>
        <w:color w:val="4472C4"/>
        <w:sz w:val="24"/>
        <w:szCs w:val="24"/>
      </w:rPr>
      <w:fldChar w:fldCharType="separate"/>
    </w:r>
    <w:r>
      <w:rPr>
        <w:b/>
        <w:bCs/>
        <w:noProof/>
        <w:color w:val="4472C4"/>
      </w:rPr>
      <w:t>2</w:t>
    </w:r>
    <w:r>
      <w:rPr>
        <w:b/>
        <w:bCs/>
        <w:color w:val="4472C4"/>
        <w:sz w:val="24"/>
        <w:szCs w:val="24"/>
      </w:rPr>
      <w:fldChar w:fldCharType="end"/>
    </w:r>
    <w:r>
      <w:rPr>
        <w:color w:val="4472C4"/>
      </w:rPr>
      <w:t xml:space="preserve"> sur </w:t>
    </w:r>
    <w:r>
      <w:rPr>
        <w:b/>
        <w:bCs/>
        <w:color w:val="4472C4"/>
        <w:sz w:val="24"/>
        <w:szCs w:val="24"/>
      </w:rPr>
      <w:fldChar w:fldCharType="begin"/>
    </w:r>
    <w:r>
      <w:rPr>
        <w:b/>
        <w:bCs/>
        <w:color w:val="4472C4"/>
      </w:rPr>
      <w:instrText>NUMPAGES</w:instrText>
    </w:r>
    <w:r>
      <w:rPr>
        <w:b/>
        <w:bCs/>
        <w:color w:val="4472C4"/>
        <w:sz w:val="24"/>
        <w:szCs w:val="24"/>
      </w:rPr>
      <w:fldChar w:fldCharType="separate"/>
    </w:r>
    <w:r>
      <w:rPr>
        <w:b/>
        <w:bCs/>
        <w:noProof/>
        <w:color w:val="4472C4"/>
      </w:rPr>
      <w:t>4</w:t>
    </w:r>
    <w:r>
      <w:rPr>
        <w:b/>
        <w:bCs/>
        <w:color w:val="4472C4"/>
        <w:sz w:val="24"/>
        <w:szCs w:val="24"/>
      </w:rPr>
      <w:fldChar w:fldCharType="end"/>
    </w:r>
  </w:p>
  <w:p>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1415"/>
        </w:tabs>
      </w:pPr>
    </w:lvl>
    <w:lvl w:ilvl="1">
      <w:start w:val="1"/>
      <w:numFmt w:val="none"/>
      <w:suff w:val="nothing"/>
      <w:lvlText w:val=""/>
      <w:lvlJc w:val="left"/>
      <w:pPr>
        <w:tabs>
          <w:tab w:val="num" w:pos="1415"/>
        </w:tabs>
      </w:pPr>
    </w:lvl>
    <w:lvl w:ilvl="2">
      <w:start w:val="1"/>
      <w:numFmt w:val="none"/>
      <w:suff w:val="nothing"/>
      <w:lvlText w:val=""/>
      <w:lvlJc w:val="left"/>
      <w:pPr>
        <w:tabs>
          <w:tab w:val="num" w:pos="1415"/>
        </w:tabs>
      </w:pPr>
    </w:lvl>
    <w:lvl w:ilvl="3">
      <w:start w:val="1"/>
      <w:numFmt w:val="none"/>
      <w:suff w:val="nothing"/>
      <w:lvlText w:val=""/>
      <w:lvlJc w:val="left"/>
      <w:pPr>
        <w:tabs>
          <w:tab w:val="num" w:pos="1415"/>
        </w:tabs>
      </w:pPr>
    </w:lvl>
    <w:lvl w:ilvl="4">
      <w:start w:val="1"/>
      <w:numFmt w:val="none"/>
      <w:suff w:val="nothing"/>
      <w:lvlText w:val=""/>
      <w:lvlJc w:val="left"/>
      <w:pPr>
        <w:tabs>
          <w:tab w:val="num" w:pos="1415"/>
        </w:tabs>
      </w:pPr>
    </w:lvl>
    <w:lvl w:ilvl="5">
      <w:start w:val="1"/>
      <w:numFmt w:val="none"/>
      <w:suff w:val="nothing"/>
      <w:lvlText w:val=""/>
      <w:lvlJc w:val="left"/>
      <w:pPr>
        <w:tabs>
          <w:tab w:val="num" w:pos="1415"/>
        </w:tabs>
      </w:pPr>
    </w:lvl>
    <w:lvl w:ilvl="6">
      <w:start w:val="1"/>
      <w:numFmt w:val="none"/>
      <w:suff w:val="nothing"/>
      <w:lvlText w:val=""/>
      <w:lvlJc w:val="left"/>
      <w:pPr>
        <w:tabs>
          <w:tab w:val="num" w:pos="1415"/>
        </w:tabs>
      </w:pPr>
    </w:lvl>
    <w:lvl w:ilvl="7">
      <w:start w:val="1"/>
      <w:numFmt w:val="none"/>
      <w:suff w:val="nothing"/>
      <w:lvlText w:val=""/>
      <w:lvlJc w:val="left"/>
      <w:pPr>
        <w:tabs>
          <w:tab w:val="num" w:pos="1415"/>
        </w:tabs>
      </w:pPr>
    </w:lvl>
    <w:lvl w:ilvl="8">
      <w:start w:val="1"/>
      <w:numFmt w:val="none"/>
      <w:suff w:val="nothing"/>
      <w:lvlText w:val=""/>
      <w:lvlJc w:val="left"/>
      <w:pPr>
        <w:tabs>
          <w:tab w:val="num" w:pos="1415"/>
        </w:tabs>
      </w:pPr>
    </w:lvl>
  </w:abstractNum>
  <w:abstractNum w:abstractNumId="2" w15:restartNumberingAfterBreak="0">
    <w:nsid w:val="032A2163"/>
    <w:multiLevelType w:val="singleLevel"/>
    <w:tmpl w:val="4E9625DC"/>
    <w:lvl w:ilvl="0">
      <w:start w:val="1"/>
      <w:numFmt w:val="bullet"/>
      <w:pStyle w:val="PUC2"/>
      <w:lvlText w:val=""/>
      <w:lvlJc w:val="left"/>
      <w:pPr>
        <w:tabs>
          <w:tab w:val="num" w:pos="360"/>
        </w:tabs>
        <w:ind w:left="360" w:hanging="360"/>
      </w:pPr>
      <w:rPr>
        <w:rFonts w:ascii="Symbol" w:hAnsi="Symbol" w:cs="Symbol" w:hint="default"/>
        <w:color w:val="auto"/>
        <w:sz w:val="18"/>
        <w:szCs w:val="18"/>
      </w:rPr>
    </w:lvl>
  </w:abstractNum>
  <w:abstractNum w:abstractNumId="3" w15:restartNumberingAfterBreak="0">
    <w:nsid w:val="06842FD1"/>
    <w:multiLevelType w:val="hybridMultilevel"/>
    <w:tmpl w:val="3F8AEB3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BC51D8"/>
    <w:multiLevelType w:val="singleLevel"/>
    <w:tmpl w:val="375C1CC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1E2F57"/>
    <w:multiLevelType w:val="hybridMultilevel"/>
    <w:tmpl w:val="FA321D3E"/>
    <w:lvl w:ilvl="0" w:tplc="5B5681C0">
      <w:start w:val="1"/>
      <w:numFmt w:val="bullet"/>
      <w:lvlText w:val="o"/>
      <w:lvlJc w:val="left"/>
      <w:pPr>
        <w:ind w:left="1776" w:hanging="360"/>
      </w:pPr>
      <w:rPr>
        <w:rFonts w:ascii="Courier New" w:hAnsi="Courier New" w:cs="Courier New" w:hint="default"/>
        <w:sz w:val="22"/>
        <w:szCs w:val="22"/>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6" w15:restartNumberingAfterBreak="0">
    <w:nsid w:val="12B604BF"/>
    <w:multiLevelType w:val="multilevel"/>
    <w:tmpl w:val="63261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B72763"/>
    <w:multiLevelType w:val="hybridMultilevel"/>
    <w:tmpl w:val="D3644260"/>
    <w:lvl w:ilvl="0" w:tplc="B5E48DE4">
      <w:start w:val="1"/>
      <w:numFmt w:val="bullet"/>
      <w:lvlText w:val=""/>
      <w:lvlJc w:val="left"/>
      <w:pPr>
        <w:ind w:left="2520" w:hanging="360"/>
      </w:pPr>
      <w:rPr>
        <w:rFonts w:ascii="Symbol" w:hAnsi="Symbol" w:hint="default"/>
        <w:sz w:val="16"/>
        <w:szCs w:val="16"/>
      </w:rPr>
    </w:lvl>
    <w:lvl w:ilvl="1" w:tplc="080C0003" w:tentative="1">
      <w:start w:val="1"/>
      <w:numFmt w:val="bullet"/>
      <w:lvlText w:val="o"/>
      <w:lvlJc w:val="left"/>
      <w:pPr>
        <w:ind w:left="3240" w:hanging="360"/>
      </w:pPr>
      <w:rPr>
        <w:rFonts w:ascii="Courier New" w:hAnsi="Courier New" w:cs="Courier New" w:hint="default"/>
      </w:rPr>
    </w:lvl>
    <w:lvl w:ilvl="2" w:tplc="080C0005" w:tentative="1">
      <w:start w:val="1"/>
      <w:numFmt w:val="bullet"/>
      <w:lvlText w:val=""/>
      <w:lvlJc w:val="left"/>
      <w:pPr>
        <w:ind w:left="3960" w:hanging="360"/>
      </w:pPr>
      <w:rPr>
        <w:rFonts w:ascii="Wingdings" w:hAnsi="Wingdings" w:hint="default"/>
      </w:rPr>
    </w:lvl>
    <w:lvl w:ilvl="3" w:tplc="080C0001" w:tentative="1">
      <w:start w:val="1"/>
      <w:numFmt w:val="bullet"/>
      <w:lvlText w:val=""/>
      <w:lvlJc w:val="left"/>
      <w:pPr>
        <w:ind w:left="4680" w:hanging="360"/>
      </w:pPr>
      <w:rPr>
        <w:rFonts w:ascii="Symbol" w:hAnsi="Symbol" w:hint="default"/>
      </w:rPr>
    </w:lvl>
    <w:lvl w:ilvl="4" w:tplc="080C0003" w:tentative="1">
      <w:start w:val="1"/>
      <w:numFmt w:val="bullet"/>
      <w:lvlText w:val="o"/>
      <w:lvlJc w:val="left"/>
      <w:pPr>
        <w:ind w:left="5400" w:hanging="360"/>
      </w:pPr>
      <w:rPr>
        <w:rFonts w:ascii="Courier New" w:hAnsi="Courier New" w:cs="Courier New" w:hint="default"/>
      </w:rPr>
    </w:lvl>
    <w:lvl w:ilvl="5" w:tplc="080C0005" w:tentative="1">
      <w:start w:val="1"/>
      <w:numFmt w:val="bullet"/>
      <w:lvlText w:val=""/>
      <w:lvlJc w:val="left"/>
      <w:pPr>
        <w:ind w:left="6120" w:hanging="360"/>
      </w:pPr>
      <w:rPr>
        <w:rFonts w:ascii="Wingdings" w:hAnsi="Wingdings" w:hint="default"/>
      </w:rPr>
    </w:lvl>
    <w:lvl w:ilvl="6" w:tplc="080C0001" w:tentative="1">
      <w:start w:val="1"/>
      <w:numFmt w:val="bullet"/>
      <w:lvlText w:val=""/>
      <w:lvlJc w:val="left"/>
      <w:pPr>
        <w:ind w:left="6840" w:hanging="360"/>
      </w:pPr>
      <w:rPr>
        <w:rFonts w:ascii="Symbol" w:hAnsi="Symbol" w:hint="default"/>
      </w:rPr>
    </w:lvl>
    <w:lvl w:ilvl="7" w:tplc="080C0003" w:tentative="1">
      <w:start w:val="1"/>
      <w:numFmt w:val="bullet"/>
      <w:lvlText w:val="o"/>
      <w:lvlJc w:val="left"/>
      <w:pPr>
        <w:ind w:left="7560" w:hanging="360"/>
      </w:pPr>
      <w:rPr>
        <w:rFonts w:ascii="Courier New" w:hAnsi="Courier New" w:cs="Courier New" w:hint="default"/>
      </w:rPr>
    </w:lvl>
    <w:lvl w:ilvl="8" w:tplc="080C0005" w:tentative="1">
      <w:start w:val="1"/>
      <w:numFmt w:val="bullet"/>
      <w:lvlText w:val=""/>
      <w:lvlJc w:val="left"/>
      <w:pPr>
        <w:ind w:left="8280" w:hanging="360"/>
      </w:pPr>
      <w:rPr>
        <w:rFonts w:ascii="Wingdings" w:hAnsi="Wingdings" w:hint="default"/>
      </w:rPr>
    </w:lvl>
  </w:abstractNum>
  <w:abstractNum w:abstractNumId="8" w15:restartNumberingAfterBreak="0">
    <w:nsid w:val="22357B9D"/>
    <w:multiLevelType w:val="singleLevel"/>
    <w:tmpl w:val="7EF86974"/>
    <w:lvl w:ilvl="0">
      <w:start w:val="1"/>
      <w:numFmt w:val="bullet"/>
      <w:pStyle w:val="normal01"/>
      <w:lvlText w:val=""/>
      <w:lvlJc w:val="left"/>
      <w:pPr>
        <w:tabs>
          <w:tab w:val="num" w:pos="567"/>
        </w:tabs>
        <w:ind w:left="567" w:hanging="567"/>
      </w:pPr>
      <w:rPr>
        <w:rFonts w:ascii="Symbol" w:hAnsi="Symbol" w:hint="default"/>
        <w:sz w:val="22"/>
      </w:rPr>
    </w:lvl>
  </w:abstractNum>
  <w:abstractNum w:abstractNumId="9" w15:restartNumberingAfterBreak="0">
    <w:nsid w:val="26096B8B"/>
    <w:multiLevelType w:val="multilevel"/>
    <w:tmpl w:val="15FA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3820A6"/>
    <w:multiLevelType w:val="multilevel"/>
    <w:tmpl w:val="74DC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12" w15:restartNumberingAfterBreak="0">
    <w:nsid w:val="392E5DBE"/>
    <w:multiLevelType w:val="multilevel"/>
    <w:tmpl w:val="261A2E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3E40BB"/>
    <w:multiLevelType w:val="multilevel"/>
    <w:tmpl w:val="05420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66615D"/>
    <w:multiLevelType w:val="multilevel"/>
    <w:tmpl w:val="0F84B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072C54"/>
    <w:multiLevelType w:val="singleLevel"/>
    <w:tmpl w:val="92CE82E4"/>
    <w:lvl w:ilvl="0">
      <w:numFmt w:val="bullet"/>
      <w:lvlText w:val=""/>
      <w:lvlJc w:val="left"/>
      <w:pPr>
        <w:tabs>
          <w:tab w:val="num" w:pos="1211"/>
        </w:tabs>
        <w:ind w:left="1134" w:hanging="283"/>
      </w:pPr>
      <w:rPr>
        <w:rFonts w:ascii="Symbol" w:hAnsi="Symbol" w:hint="default"/>
        <w:b w:val="0"/>
        <w:i w:val="0"/>
        <w:caps w:val="0"/>
        <w:strike w:val="0"/>
        <w:dstrike w:val="0"/>
        <w:vanish w:val="0"/>
        <w:color w:val="auto"/>
        <w:sz w:val="22"/>
        <w:vertAlign w:val="baseline"/>
      </w:rPr>
    </w:lvl>
  </w:abstractNum>
  <w:abstractNum w:abstractNumId="16" w15:restartNumberingAfterBreak="0">
    <w:nsid w:val="43514FCE"/>
    <w:multiLevelType w:val="multilevel"/>
    <w:tmpl w:val="64BCDE98"/>
    <w:lvl w:ilvl="0">
      <w:start w:val="1"/>
      <w:numFmt w:val="bullet"/>
      <w:lvlText w:val=""/>
      <w:lvlJc w:val="left"/>
      <w:pPr>
        <w:tabs>
          <w:tab w:val="num" w:pos="2136"/>
        </w:tabs>
        <w:ind w:left="2136" w:hanging="360"/>
      </w:pPr>
      <w:rPr>
        <w:rFonts w:ascii="Wingdings" w:hAnsi="Wingdings" w:hint="default"/>
      </w:rPr>
    </w:lvl>
    <w:lvl w:ilvl="1">
      <w:start w:val="1"/>
      <w:numFmt w:val="bullet"/>
      <w:lvlText w:val="o"/>
      <w:lvlJc w:val="left"/>
      <w:pPr>
        <w:tabs>
          <w:tab w:val="num" w:pos="2856"/>
        </w:tabs>
        <w:ind w:left="2856" w:hanging="360"/>
      </w:pPr>
      <w:rPr>
        <w:rFonts w:ascii="Courier New" w:hAnsi="Courier New" w:cs="Courier New" w:hint="default"/>
      </w:rPr>
    </w:lvl>
    <w:lvl w:ilvl="2">
      <w:start w:val="1"/>
      <w:numFmt w:val="bullet"/>
      <w:lvlText w:val=""/>
      <w:lvlJc w:val="left"/>
      <w:pPr>
        <w:tabs>
          <w:tab w:val="num" w:pos="3576"/>
        </w:tabs>
        <w:ind w:left="3576" w:hanging="360"/>
      </w:pPr>
      <w:rPr>
        <w:rFonts w:ascii="Wingdings" w:hAnsi="Wingdings" w:hint="default"/>
      </w:rPr>
    </w:lvl>
    <w:lvl w:ilvl="3">
      <w:start w:val="1"/>
      <w:numFmt w:val="bullet"/>
      <w:lvlText w:val=""/>
      <w:lvlJc w:val="left"/>
      <w:pPr>
        <w:tabs>
          <w:tab w:val="num" w:pos="4296"/>
        </w:tabs>
        <w:ind w:left="4296" w:hanging="360"/>
      </w:pPr>
      <w:rPr>
        <w:rFonts w:ascii="Symbol" w:hAnsi="Symbol" w:hint="default"/>
      </w:rPr>
    </w:lvl>
    <w:lvl w:ilvl="4">
      <w:start w:val="1"/>
      <w:numFmt w:val="bullet"/>
      <w:lvlText w:val="o"/>
      <w:lvlJc w:val="left"/>
      <w:pPr>
        <w:tabs>
          <w:tab w:val="num" w:pos="5016"/>
        </w:tabs>
        <w:ind w:left="5016" w:hanging="360"/>
      </w:pPr>
      <w:rPr>
        <w:rFonts w:ascii="Courier New" w:hAnsi="Courier New" w:cs="Courier New" w:hint="default"/>
      </w:rPr>
    </w:lvl>
    <w:lvl w:ilvl="5">
      <w:start w:val="1"/>
      <w:numFmt w:val="bullet"/>
      <w:lvlText w:val=""/>
      <w:lvlJc w:val="left"/>
      <w:pPr>
        <w:tabs>
          <w:tab w:val="num" w:pos="5736"/>
        </w:tabs>
        <w:ind w:left="5736" w:hanging="360"/>
      </w:pPr>
      <w:rPr>
        <w:rFonts w:ascii="Wingdings" w:hAnsi="Wingdings" w:hint="default"/>
      </w:rPr>
    </w:lvl>
    <w:lvl w:ilvl="6">
      <w:start w:val="1"/>
      <w:numFmt w:val="bullet"/>
      <w:lvlText w:val=""/>
      <w:lvlJc w:val="left"/>
      <w:pPr>
        <w:tabs>
          <w:tab w:val="num" w:pos="6456"/>
        </w:tabs>
        <w:ind w:left="6456" w:hanging="360"/>
      </w:pPr>
      <w:rPr>
        <w:rFonts w:ascii="Symbol" w:hAnsi="Symbol" w:hint="default"/>
      </w:rPr>
    </w:lvl>
    <w:lvl w:ilvl="7">
      <w:start w:val="1"/>
      <w:numFmt w:val="bullet"/>
      <w:lvlText w:val="o"/>
      <w:lvlJc w:val="left"/>
      <w:pPr>
        <w:tabs>
          <w:tab w:val="num" w:pos="7176"/>
        </w:tabs>
        <w:ind w:left="7176" w:hanging="360"/>
      </w:pPr>
      <w:rPr>
        <w:rFonts w:ascii="Courier New" w:hAnsi="Courier New" w:cs="Courier New" w:hint="default"/>
      </w:rPr>
    </w:lvl>
    <w:lvl w:ilvl="8">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43A0165B"/>
    <w:multiLevelType w:val="multilevel"/>
    <w:tmpl w:val="A7BC4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A66C98"/>
    <w:multiLevelType w:val="hybridMultilevel"/>
    <w:tmpl w:val="FF7A8CDE"/>
    <w:lvl w:ilvl="0" w:tplc="D3CA80EE">
      <w:numFmt w:val="bullet"/>
      <w:pStyle w:val="PU1"/>
      <w:lvlText w:val=""/>
      <w:lvlJc w:val="left"/>
      <w:pPr>
        <w:tabs>
          <w:tab w:val="num" w:pos="1134"/>
        </w:tabs>
        <w:ind w:left="1134" w:hanging="397"/>
      </w:pPr>
      <w:rPr>
        <w:rFonts w:ascii="Symbol" w:hAnsi="Symbol" w:cs="Symbol" w:hint="default"/>
        <w:b w:val="0"/>
        <w:bCs w:val="0"/>
        <w:i w:val="0"/>
        <w:iCs w:val="0"/>
        <w:caps w:val="0"/>
        <w:strike w:val="0"/>
        <w:dstrike w:val="0"/>
        <w:outline w:val="0"/>
        <w:shadow w:val="0"/>
        <w:emboss w:val="0"/>
        <w:imprint w:val="0"/>
        <w:vanish w:val="0"/>
        <w:color w:val="auto"/>
        <w:sz w:val="22"/>
        <w:szCs w:val="22"/>
        <w:vertAlign w:val="baseline"/>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72F2B50"/>
    <w:multiLevelType w:val="multilevel"/>
    <w:tmpl w:val="C1B6E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FB7BA1"/>
    <w:multiLevelType w:val="hybridMultilevel"/>
    <w:tmpl w:val="441099A2"/>
    <w:lvl w:ilvl="0" w:tplc="E8F24DF0">
      <w:start w:val="1"/>
      <w:numFmt w:val="bullet"/>
      <w:lvlText w:val=""/>
      <w:lvlJc w:val="left"/>
      <w:pPr>
        <w:tabs>
          <w:tab w:val="num" w:pos="1605"/>
        </w:tabs>
        <w:ind w:left="1605" w:hanging="453"/>
      </w:pPr>
      <w:rPr>
        <w:rFonts w:ascii="Symbol" w:hAnsi="Symbol" w:hint="default"/>
        <w:sz w:val="22"/>
        <w:szCs w:val="22"/>
      </w:rPr>
    </w:lvl>
    <w:lvl w:ilvl="1" w:tplc="040C0003">
      <w:start w:val="1"/>
      <w:numFmt w:val="decimal"/>
      <w:lvlText w:val="%2."/>
      <w:lvlJc w:val="left"/>
      <w:pPr>
        <w:tabs>
          <w:tab w:val="num" w:pos="1741"/>
        </w:tabs>
        <w:ind w:left="1741" w:hanging="360"/>
      </w:pPr>
    </w:lvl>
    <w:lvl w:ilvl="2" w:tplc="040C0005">
      <w:start w:val="1"/>
      <w:numFmt w:val="decimal"/>
      <w:lvlText w:val="%3."/>
      <w:lvlJc w:val="left"/>
      <w:pPr>
        <w:tabs>
          <w:tab w:val="num" w:pos="2461"/>
        </w:tabs>
        <w:ind w:left="2461" w:hanging="360"/>
      </w:pPr>
    </w:lvl>
    <w:lvl w:ilvl="3" w:tplc="040C0001">
      <w:start w:val="1"/>
      <w:numFmt w:val="decimal"/>
      <w:lvlText w:val="%4."/>
      <w:lvlJc w:val="left"/>
      <w:pPr>
        <w:tabs>
          <w:tab w:val="num" w:pos="3181"/>
        </w:tabs>
        <w:ind w:left="3181" w:hanging="360"/>
      </w:pPr>
    </w:lvl>
    <w:lvl w:ilvl="4" w:tplc="040C0003">
      <w:start w:val="1"/>
      <w:numFmt w:val="decimal"/>
      <w:lvlText w:val="%5."/>
      <w:lvlJc w:val="left"/>
      <w:pPr>
        <w:tabs>
          <w:tab w:val="num" w:pos="3901"/>
        </w:tabs>
        <w:ind w:left="3901" w:hanging="360"/>
      </w:pPr>
    </w:lvl>
    <w:lvl w:ilvl="5" w:tplc="040C0005">
      <w:start w:val="1"/>
      <w:numFmt w:val="decimal"/>
      <w:lvlText w:val="%6."/>
      <w:lvlJc w:val="left"/>
      <w:pPr>
        <w:tabs>
          <w:tab w:val="num" w:pos="4621"/>
        </w:tabs>
        <w:ind w:left="4621" w:hanging="360"/>
      </w:pPr>
    </w:lvl>
    <w:lvl w:ilvl="6" w:tplc="040C0001">
      <w:start w:val="1"/>
      <w:numFmt w:val="decimal"/>
      <w:lvlText w:val="%7."/>
      <w:lvlJc w:val="left"/>
      <w:pPr>
        <w:tabs>
          <w:tab w:val="num" w:pos="5341"/>
        </w:tabs>
        <w:ind w:left="5341" w:hanging="360"/>
      </w:pPr>
    </w:lvl>
    <w:lvl w:ilvl="7" w:tplc="040C0003">
      <w:start w:val="1"/>
      <w:numFmt w:val="decimal"/>
      <w:lvlText w:val="%8."/>
      <w:lvlJc w:val="left"/>
      <w:pPr>
        <w:tabs>
          <w:tab w:val="num" w:pos="6061"/>
        </w:tabs>
        <w:ind w:left="6061" w:hanging="360"/>
      </w:pPr>
    </w:lvl>
    <w:lvl w:ilvl="8" w:tplc="040C0005">
      <w:start w:val="1"/>
      <w:numFmt w:val="decimal"/>
      <w:lvlText w:val="%9."/>
      <w:lvlJc w:val="left"/>
      <w:pPr>
        <w:tabs>
          <w:tab w:val="num" w:pos="6781"/>
        </w:tabs>
        <w:ind w:left="6781" w:hanging="360"/>
      </w:pPr>
    </w:lvl>
  </w:abstractNum>
  <w:abstractNum w:abstractNumId="21" w15:restartNumberingAfterBreak="0">
    <w:nsid w:val="4C3726FD"/>
    <w:multiLevelType w:val="multilevel"/>
    <w:tmpl w:val="18B8BFFA"/>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2" w15:restartNumberingAfterBreak="0">
    <w:nsid w:val="4C645B48"/>
    <w:multiLevelType w:val="hybridMultilevel"/>
    <w:tmpl w:val="64BCDE98"/>
    <w:lvl w:ilvl="0" w:tplc="040C000B">
      <w:start w:val="1"/>
      <w:numFmt w:val="bullet"/>
      <w:lvlText w:val=""/>
      <w:lvlJc w:val="left"/>
      <w:pPr>
        <w:tabs>
          <w:tab w:val="num" w:pos="2136"/>
        </w:tabs>
        <w:ind w:left="2136" w:hanging="360"/>
      </w:pPr>
      <w:rPr>
        <w:rFonts w:ascii="Wingdings" w:hAnsi="Wingdings"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5548696C"/>
    <w:multiLevelType w:val="hybridMultilevel"/>
    <w:tmpl w:val="655C0F1A"/>
    <w:name w:val="WW8Num1122222222222"/>
    <w:lvl w:ilvl="0" w:tplc="F020C266">
      <w:start w:val="1"/>
      <w:numFmt w:val="bullet"/>
      <w:lvlText w:val=""/>
      <w:lvlJc w:val="left"/>
      <w:pPr>
        <w:tabs>
          <w:tab w:val="num" w:pos="1249"/>
        </w:tabs>
        <w:ind w:left="1249" w:hanging="397"/>
      </w:pPr>
      <w:rPr>
        <w:rFonts w:ascii="Symbol" w:hAnsi="Symbol" w:hint="default"/>
        <w:sz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D1521E"/>
    <w:multiLevelType w:val="hybridMultilevel"/>
    <w:tmpl w:val="18B8BFFA"/>
    <w:lvl w:ilvl="0" w:tplc="040C0001">
      <w:start w:val="1"/>
      <w:numFmt w:val="bullet"/>
      <w:lvlText w:val=""/>
      <w:lvlJc w:val="left"/>
      <w:pPr>
        <w:tabs>
          <w:tab w:val="num" w:pos="1776"/>
        </w:tabs>
        <w:ind w:left="1776"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5" w15:restartNumberingAfterBreak="0">
    <w:nsid w:val="595A0B71"/>
    <w:multiLevelType w:val="hybridMultilevel"/>
    <w:tmpl w:val="4064CEAE"/>
    <w:lvl w:ilvl="0" w:tplc="040C0001">
      <w:start w:val="1"/>
      <w:numFmt w:val="bullet"/>
      <w:lvlText w:val=""/>
      <w:lvlJc w:val="left"/>
      <w:pPr>
        <w:tabs>
          <w:tab w:val="num" w:pos="2136"/>
        </w:tabs>
        <w:ind w:left="2136" w:hanging="360"/>
      </w:pPr>
      <w:rPr>
        <w:rFonts w:ascii="Symbol" w:hAnsi="Symbol" w:hint="default"/>
      </w:rPr>
    </w:lvl>
    <w:lvl w:ilvl="1" w:tplc="040C0003" w:tentative="1">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26" w15:restartNumberingAfterBreak="0">
    <w:nsid w:val="604B6696"/>
    <w:multiLevelType w:val="multilevel"/>
    <w:tmpl w:val="AC76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BE1DDE"/>
    <w:multiLevelType w:val="multilevel"/>
    <w:tmpl w:val="FF48F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983FEC"/>
    <w:multiLevelType w:val="hybridMultilevel"/>
    <w:tmpl w:val="F4C83F80"/>
    <w:lvl w:ilvl="0" w:tplc="5D1ECABC">
      <w:start w:val="1"/>
      <w:numFmt w:val="bullet"/>
      <w:lvlText w:val="o"/>
      <w:lvlJc w:val="left"/>
      <w:pPr>
        <w:tabs>
          <w:tab w:val="num" w:pos="1426"/>
        </w:tabs>
        <w:ind w:left="1426" w:hanging="360"/>
      </w:pPr>
      <w:rPr>
        <w:rFonts w:ascii="Courier New" w:hAnsi="Courier New" w:cs="Courier New" w:hint="default"/>
        <w:sz w:val="16"/>
        <w:szCs w:val="16"/>
      </w:rPr>
    </w:lvl>
    <w:lvl w:ilvl="1" w:tplc="040C0003" w:tentative="1">
      <w:start w:val="1"/>
      <w:numFmt w:val="bullet"/>
      <w:lvlText w:val="o"/>
      <w:lvlJc w:val="left"/>
      <w:pPr>
        <w:tabs>
          <w:tab w:val="num" w:pos="2146"/>
        </w:tabs>
        <w:ind w:left="2146" w:hanging="360"/>
      </w:pPr>
      <w:rPr>
        <w:rFonts w:ascii="Courier New" w:hAnsi="Courier New" w:cs="Courier New" w:hint="default"/>
      </w:rPr>
    </w:lvl>
    <w:lvl w:ilvl="2" w:tplc="040C0005" w:tentative="1">
      <w:start w:val="1"/>
      <w:numFmt w:val="bullet"/>
      <w:lvlText w:val=""/>
      <w:lvlJc w:val="left"/>
      <w:pPr>
        <w:tabs>
          <w:tab w:val="num" w:pos="2866"/>
        </w:tabs>
        <w:ind w:left="2866" w:hanging="360"/>
      </w:pPr>
      <w:rPr>
        <w:rFonts w:ascii="Wingdings" w:hAnsi="Wingdings" w:hint="default"/>
      </w:rPr>
    </w:lvl>
    <w:lvl w:ilvl="3" w:tplc="040C0001" w:tentative="1">
      <w:start w:val="1"/>
      <w:numFmt w:val="bullet"/>
      <w:lvlText w:val=""/>
      <w:lvlJc w:val="left"/>
      <w:pPr>
        <w:tabs>
          <w:tab w:val="num" w:pos="3586"/>
        </w:tabs>
        <w:ind w:left="3586" w:hanging="360"/>
      </w:pPr>
      <w:rPr>
        <w:rFonts w:ascii="Symbol" w:hAnsi="Symbol" w:hint="default"/>
      </w:rPr>
    </w:lvl>
    <w:lvl w:ilvl="4" w:tplc="040C0003" w:tentative="1">
      <w:start w:val="1"/>
      <w:numFmt w:val="bullet"/>
      <w:lvlText w:val="o"/>
      <w:lvlJc w:val="left"/>
      <w:pPr>
        <w:tabs>
          <w:tab w:val="num" w:pos="4306"/>
        </w:tabs>
        <w:ind w:left="4306" w:hanging="360"/>
      </w:pPr>
      <w:rPr>
        <w:rFonts w:ascii="Courier New" w:hAnsi="Courier New" w:cs="Courier New" w:hint="default"/>
      </w:rPr>
    </w:lvl>
    <w:lvl w:ilvl="5" w:tplc="040C0005" w:tentative="1">
      <w:start w:val="1"/>
      <w:numFmt w:val="bullet"/>
      <w:lvlText w:val=""/>
      <w:lvlJc w:val="left"/>
      <w:pPr>
        <w:tabs>
          <w:tab w:val="num" w:pos="5026"/>
        </w:tabs>
        <w:ind w:left="5026" w:hanging="360"/>
      </w:pPr>
      <w:rPr>
        <w:rFonts w:ascii="Wingdings" w:hAnsi="Wingdings" w:hint="default"/>
      </w:rPr>
    </w:lvl>
    <w:lvl w:ilvl="6" w:tplc="040C0001" w:tentative="1">
      <w:start w:val="1"/>
      <w:numFmt w:val="bullet"/>
      <w:lvlText w:val=""/>
      <w:lvlJc w:val="left"/>
      <w:pPr>
        <w:tabs>
          <w:tab w:val="num" w:pos="5746"/>
        </w:tabs>
        <w:ind w:left="5746" w:hanging="360"/>
      </w:pPr>
      <w:rPr>
        <w:rFonts w:ascii="Symbol" w:hAnsi="Symbol" w:hint="default"/>
      </w:rPr>
    </w:lvl>
    <w:lvl w:ilvl="7" w:tplc="040C0003" w:tentative="1">
      <w:start w:val="1"/>
      <w:numFmt w:val="bullet"/>
      <w:lvlText w:val="o"/>
      <w:lvlJc w:val="left"/>
      <w:pPr>
        <w:tabs>
          <w:tab w:val="num" w:pos="6466"/>
        </w:tabs>
        <w:ind w:left="6466" w:hanging="360"/>
      </w:pPr>
      <w:rPr>
        <w:rFonts w:ascii="Courier New" w:hAnsi="Courier New" w:cs="Courier New" w:hint="default"/>
      </w:rPr>
    </w:lvl>
    <w:lvl w:ilvl="8" w:tplc="040C0005" w:tentative="1">
      <w:start w:val="1"/>
      <w:numFmt w:val="bullet"/>
      <w:lvlText w:val=""/>
      <w:lvlJc w:val="left"/>
      <w:pPr>
        <w:tabs>
          <w:tab w:val="num" w:pos="7186"/>
        </w:tabs>
        <w:ind w:left="7186" w:hanging="360"/>
      </w:pPr>
      <w:rPr>
        <w:rFonts w:ascii="Wingdings" w:hAnsi="Wingdings" w:hint="default"/>
      </w:rPr>
    </w:lvl>
  </w:abstractNum>
  <w:abstractNum w:abstractNumId="29" w15:restartNumberingAfterBreak="0">
    <w:nsid w:val="6D715977"/>
    <w:multiLevelType w:val="hybridMultilevel"/>
    <w:tmpl w:val="D8C82762"/>
    <w:lvl w:ilvl="0" w:tplc="040C0001">
      <w:start w:val="1"/>
      <w:numFmt w:val="bullet"/>
      <w:lvlText w:val=""/>
      <w:lvlJc w:val="left"/>
      <w:pPr>
        <w:tabs>
          <w:tab w:val="num" w:pos="2136"/>
        </w:tabs>
        <w:ind w:left="2136" w:hanging="360"/>
      </w:pPr>
      <w:rPr>
        <w:rFonts w:ascii="Symbol" w:hAnsi="Symbol" w:hint="default"/>
      </w:rPr>
    </w:lvl>
    <w:lvl w:ilvl="1" w:tplc="040C0003">
      <w:start w:val="1"/>
      <w:numFmt w:val="bullet"/>
      <w:lvlText w:val="o"/>
      <w:lvlJc w:val="left"/>
      <w:pPr>
        <w:tabs>
          <w:tab w:val="num" w:pos="2856"/>
        </w:tabs>
        <w:ind w:left="2856" w:hanging="360"/>
      </w:pPr>
      <w:rPr>
        <w:rFonts w:ascii="Courier New" w:hAnsi="Courier New" w:cs="Courier New" w:hint="default"/>
      </w:rPr>
    </w:lvl>
    <w:lvl w:ilvl="2" w:tplc="040C0005" w:tentative="1">
      <w:start w:val="1"/>
      <w:numFmt w:val="bullet"/>
      <w:lvlText w:val=""/>
      <w:lvlJc w:val="left"/>
      <w:pPr>
        <w:tabs>
          <w:tab w:val="num" w:pos="3576"/>
        </w:tabs>
        <w:ind w:left="3576" w:hanging="360"/>
      </w:pPr>
      <w:rPr>
        <w:rFonts w:ascii="Wingdings" w:hAnsi="Wingdings"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cs="Courier New" w:hint="default"/>
      </w:rPr>
    </w:lvl>
    <w:lvl w:ilvl="5" w:tplc="040C0005" w:tentative="1">
      <w:start w:val="1"/>
      <w:numFmt w:val="bullet"/>
      <w:lvlText w:val=""/>
      <w:lvlJc w:val="left"/>
      <w:pPr>
        <w:tabs>
          <w:tab w:val="num" w:pos="5736"/>
        </w:tabs>
        <w:ind w:left="5736" w:hanging="360"/>
      </w:pPr>
      <w:rPr>
        <w:rFonts w:ascii="Wingdings" w:hAnsi="Wingdings"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cs="Courier New" w:hint="default"/>
      </w:rPr>
    </w:lvl>
    <w:lvl w:ilvl="8" w:tplc="040C0005" w:tentative="1">
      <w:start w:val="1"/>
      <w:numFmt w:val="bullet"/>
      <w:lvlText w:val=""/>
      <w:lvlJc w:val="left"/>
      <w:pPr>
        <w:tabs>
          <w:tab w:val="num" w:pos="7896"/>
        </w:tabs>
        <w:ind w:left="7896" w:hanging="360"/>
      </w:pPr>
      <w:rPr>
        <w:rFonts w:ascii="Wingdings" w:hAnsi="Wingdings" w:hint="default"/>
      </w:rPr>
    </w:lvl>
  </w:abstractNum>
  <w:abstractNum w:abstractNumId="30" w15:restartNumberingAfterBreak="0">
    <w:nsid w:val="720D2FE3"/>
    <w:multiLevelType w:val="hybridMultilevel"/>
    <w:tmpl w:val="AA2E509E"/>
    <w:lvl w:ilvl="0" w:tplc="FFFFFFFF">
      <w:numFmt w:val="bullet"/>
      <w:lvlText w:val=""/>
      <w:legacy w:legacy="1" w:legacySpace="0" w:legacyIndent="283"/>
      <w:lvlJc w:val="left"/>
      <w:pPr>
        <w:ind w:left="923" w:hanging="283"/>
      </w:pPr>
      <w:rPr>
        <w:rFonts w:ascii="Symbol" w:hAnsi="Symbol" w:hint="default"/>
      </w:rPr>
    </w:lvl>
    <w:lvl w:ilvl="1" w:tplc="040C0003">
      <w:start w:val="1"/>
      <w:numFmt w:val="bullet"/>
      <w:lvlText w:val="o"/>
      <w:lvlJc w:val="left"/>
      <w:pPr>
        <w:tabs>
          <w:tab w:val="num" w:pos="1229"/>
        </w:tabs>
        <w:ind w:left="1229" w:hanging="360"/>
      </w:pPr>
      <w:rPr>
        <w:rFonts w:ascii="Courier New" w:hAnsi="Courier New" w:cs="Courier New" w:hint="default"/>
      </w:rPr>
    </w:lvl>
    <w:lvl w:ilvl="2" w:tplc="040C0005">
      <w:start w:val="1"/>
      <w:numFmt w:val="bullet"/>
      <w:lvlText w:val=""/>
      <w:lvlJc w:val="left"/>
      <w:pPr>
        <w:tabs>
          <w:tab w:val="num" w:pos="1949"/>
        </w:tabs>
        <w:ind w:left="1949" w:hanging="360"/>
      </w:pPr>
      <w:rPr>
        <w:rFonts w:ascii="Wingdings" w:hAnsi="Wingdings" w:hint="default"/>
      </w:rPr>
    </w:lvl>
    <w:lvl w:ilvl="3" w:tplc="040C0001">
      <w:start w:val="1"/>
      <w:numFmt w:val="bullet"/>
      <w:lvlText w:val=""/>
      <w:lvlJc w:val="left"/>
      <w:pPr>
        <w:tabs>
          <w:tab w:val="num" w:pos="2669"/>
        </w:tabs>
        <w:ind w:left="2669" w:hanging="360"/>
      </w:pPr>
      <w:rPr>
        <w:rFonts w:ascii="Symbol" w:hAnsi="Symbol" w:hint="default"/>
      </w:rPr>
    </w:lvl>
    <w:lvl w:ilvl="4" w:tplc="040C0003">
      <w:start w:val="1"/>
      <w:numFmt w:val="bullet"/>
      <w:lvlText w:val="o"/>
      <w:lvlJc w:val="left"/>
      <w:pPr>
        <w:tabs>
          <w:tab w:val="num" w:pos="3389"/>
        </w:tabs>
        <w:ind w:left="3389" w:hanging="360"/>
      </w:pPr>
      <w:rPr>
        <w:rFonts w:ascii="Courier New" w:hAnsi="Courier New" w:cs="Courier New" w:hint="default"/>
      </w:rPr>
    </w:lvl>
    <w:lvl w:ilvl="5" w:tplc="040C0005">
      <w:start w:val="1"/>
      <w:numFmt w:val="bullet"/>
      <w:lvlText w:val=""/>
      <w:lvlJc w:val="left"/>
      <w:pPr>
        <w:tabs>
          <w:tab w:val="num" w:pos="4109"/>
        </w:tabs>
        <w:ind w:left="4109" w:hanging="360"/>
      </w:pPr>
      <w:rPr>
        <w:rFonts w:ascii="Wingdings" w:hAnsi="Wingdings" w:hint="default"/>
      </w:rPr>
    </w:lvl>
    <w:lvl w:ilvl="6" w:tplc="040C0001">
      <w:start w:val="1"/>
      <w:numFmt w:val="bullet"/>
      <w:lvlText w:val=""/>
      <w:lvlJc w:val="left"/>
      <w:pPr>
        <w:tabs>
          <w:tab w:val="num" w:pos="4829"/>
        </w:tabs>
        <w:ind w:left="4829" w:hanging="360"/>
      </w:pPr>
      <w:rPr>
        <w:rFonts w:ascii="Symbol" w:hAnsi="Symbol" w:hint="default"/>
      </w:rPr>
    </w:lvl>
    <w:lvl w:ilvl="7" w:tplc="040C0003">
      <w:start w:val="1"/>
      <w:numFmt w:val="bullet"/>
      <w:lvlText w:val="o"/>
      <w:lvlJc w:val="left"/>
      <w:pPr>
        <w:tabs>
          <w:tab w:val="num" w:pos="5549"/>
        </w:tabs>
        <w:ind w:left="5549" w:hanging="360"/>
      </w:pPr>
      <w:rPr>
        <w:rFonts w:ascii="Courier New" w:hAnsi="Courier New" w:cs="Courier New" w:hint="default"/>
      </w:rPr>
    </w:lvl>
    <w:lvl w:ilvl="8" w:tplc="040C0005">
      <w:start w:val="1"/>
      <w:numFmt w:val="bullet"/>
      <w:lvlText w:val=""/>
      <w:lvlJc w:val="left"/>
      <w:pPr>
        <w:tabs>
          <w:tab w:val="num" w:pos="6269"/>
        </w:tabs>
        <w:ind w:left="6269" w:hanging="360"/>
      </w:pPr>
      <w:rPr>
        <w:rFonts w:ascii="Wingdings" w:hAnsi="Wingdings" w:hint="default"/>
      </w:rPr>
    </w:lvl>
  </w:abstractNum>
  <w:abstractNum w:abstractNumId="31" w15:restartNumberingAfterBreak="0">
    <w:nsid w:val="731E0623"/>
    <w:multiLevelType w:val="multilevel"/>
    <w:tmpl w:val="32F2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CF5954"/>
    <w:multiLevelType w:val="singleLevel"/>
    <w:tmpl w:val="FFFFFFFF"/>
    <w:lvl w:ilvl="0">
      <w:numFmt w:val="decimal"/>
      <w:lvlText w:val="*"/>
      <w:lvlJc w:val="left"/>
    </w:lvl>
  </w:abstractNum>
  <w:num w:numId="1">
    <w:abstractNumId w:val="8"/>
  </w:num>
  <w:num w:numId="2">
    <w:abstractNumId w:val="0"/>
    <w:lvlOverride w:ilvl="0">
      <w:lvl w:ilvl="0">
        <w:start w:val="1"/>
        <w:numFmt w:val="bullet"/>
        <w:lvlText w:val=""/>
        <w:legacy w:legacy="1" w:legacySpace="0" w:legacyIndent="360"/>
        <w:lvlJc w:val="left"/>
        <w:pPr>
          <w:ind w:left="1495" w:hanging="360"/>
        </w:pPr>
        <w:rPr>
          <w:rFonts w:ascii="Symbol" w:hAnsi="Symbol" w:hint="default"/>
        </w:rPr>
      </w:lvl>
    </w:lvlOverride>
  </w:num>
  <w:num w:numId="3">
    <w:abstractNumId w:val="18"/>
  </w:num>
  <w:num w:numId="4">
    <w:abstractNumId w:val="2"/>
  </w:num>
  <w:num w:numId="5">
    <w:abstractNumId w:val="23"/>
  </w:num>
  <w:num w:numId="6">
    <w:abstractNumId w:val="9"/>
  </w:num>
  <w:num w:numId="7">
    <w:abstractNumId w:val="19"/>
  </w:num>
  <w:num w:numId="8">
    <w:abstractNumId w:val="27"/>
  </w:num>
  <w:num w:numId="9">
    <w:abstractNumId w:val="31"/>
  </w:num>
  <w:num w:numId="10">
    <w:abstractNumId w:val="17"/>
  </w:num>
  <w:num w:numId="11">
    <w:abstractNumId w:val="10"/>
  </w:num>
  <w:num w:numId="12">
    <w:abstractNumId w:val="12"/>
  </w:num>
  <w:num w:numId="13">
    <w:abstractNumId w:val="6"/>
  </w:num>
  <w:num w:numId="14">
    <w:abstractNumId w:val="14"/>
  </w:num>
  <w:num w:numId="15">
    <w:abstractNumId w:val="13"/>
  </w:num>
  <w:num w:numId="16">
    <w:abstractNumId w:val="20"/>
  </w:num>
  <w:num w:numId="17">
    <w:abstractNumId w:val="3"/>
  </w:num>
  <w:num w:numId="18">
    <w:abstractNumId w:val="22"/>
  </w:num>
  <w:num w:numId="19">
    <w:abstractNumId w:val="16"/>
  </w:num>
  <w:num w:numId="20">
    <w:abstractNumId w:val="25"/>
  </w:num>
  <w:num w:numId="21">
    <w:abstractNumId w:val="0"/>
    <w:lvlOverride w:ilvl="0">
      <w:lvl w:ilvl="0">
        <w:start w:val="1"/>
        <w:numFmt w:val="bullet"/>
        <w:lvlText w:val=""/>
        <w:legacy w:legacy="1" w:legacySpace="0" w:legacyIndent="283"/>
        <w:lvlJc w:val="left"/>
        <w:pPr>
          <w:ind w:left="643" w:hanging="283"/>
        </w:pPr>
        <w:rPr>
          <w:rFonts w:ascii="Symbol" w:hAnsi="Symbol" w:hint="default"/>
        </w:rPr>
      </w:lvl>
    </w:lvlOverride>
  </w:num>
  <w:num w:numId="22">
    <w:abstractNumId w:val="4"/>
  </w:num>
  <w:num w:numId="23">
    <w:abstractNumId w:val="24"/>
  </w:num>
  <w:num w:numId="24">
    <w:abstractNumId w:val="21"/>
  </w:num>
  <w:num w:numId="25">
    <w:abstractNumId w:val="29"/>
  </w:num>
  <w:num w:numId="26">
    <w:abstractNumId w:val="28"/>
  </w:num>
  <w:num w:numId="27">
    <w:abstractNumId w:val="15"/>
  </w:num>
  <w:num w:numId="28">
    <w:abstractNumId w:val="26"/>
  </w:num>
  <w:num w:numId="29">
    <w:abstractNumId w:val="32"/>
  </w:num>
  <w:num w:numId="30">
    <w:abstractNumId w:val="7"/>
  </w:num>
  <w:num w:numId="31">
    <w:abstractNumId w:val="5"/>
  </w:num>
  <w:num w:numId="32">
    <w:abstractNumId w:val="1"/>
  </w:num>
  <w:num w:numId="33">
    <w:abstractNumId w:val="11"/>
  </w:num>
  <w:num w:numId="34">
    <w:abstractNumId w:val="11"/>
  </w:num>
  <w:num w:numId="35">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70F0365C-9631-4FDD-83AD-3857D7BC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qFormat/>
    <w:pPr>
      <w:keepNext/>
      <w:jc w:val="center"/>
      <w:outlineLvl w:val="1"/>
    </w:pPr>
    <w:rPr>
      <w:b/>
      <w:bCs/>
      <w:sz w:val="24"/>
      <w:szCs w:val="24"/>
    </w:rPr>
  </w:style>
  <w:style w:type="paragraph" w:styleId="Titre3">
    <w:name w:val="heading 3"/>
    <w:basedOn w:val="Normal"/>
    <w:next w:val="Normal"/>
    <w:qFormat/>
    <w:pPr>
      <w:keepNext/>
      <w:spacing w:before="240" w:after="60"/>
      <w:outlineLvl w:val="2"/>
    </w:pPr>
    <w:rPr>
      <w:rFonts w:ascii="Arial" w:hAnsi="Arial" w:cs="Arial"/>
      <w:sz w:val="24"/>
      <w:szCs w:val="24"/>
    </w:rPr>
  </w:style>
  <w:style w:type="paragraph" w:styleId="Titre4">
    <w:name w:val="heading 4"/>
    <w:basedOn w:val="Normal"/>
    <w:next w:val="Normal"/>
    <w:qFormat/>
    <w:pPr>
      <w:keepNext/>
      <w:jc w:val="center"/>
      <w:outlineLvl w:val="3"/>
    </w:pPr>
    <w:rPr>
      <w:b/>
      <w:sz w:val="22"/>
    </w:rPr>
  </w:style>
  <w:style w:type="paragraph" w:styleId="Titre5">
    <w:name w:val="heading 5"/>
    <w:basedOn w:val="Normal"/>
    <w:next w:val="Normal"/>
    <w:qFormat/>
    <w:pPr>
      <w:keepNext/>
      <w:jc w:val="center"/>
      <w:outlineLvl w:val="4"/>
    </w:pPr>
    <w:rPr>
      <w:b/>
      <w:caps/>
      <w:sz w:val="3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rPr>
      <w:rFonts w:ascii="Arial" w:hAnsi="Arial" w:cs="Arial"/>
    </w:rPr>
  </w:style>
  <w:style w:type="paragraph" w:styleId="Titre8">
    <w:name w:val="heading 8"/>
    <w:basedOn w:val="Normal"/>
    <w:next w:val="Normal"/>
    <w:qFormat/>
    <w:pPr>
      <w:spacing w:before="240" w:after="60"/>
      <w:outlineLvl w:val="7"/>
    </w:pPr>
    <w:rPr>
      <w:rFonts w:ascii="Arial" w:hAnsi="Arial" w:cs="Arial"/>
      <w:i/>
      <w:iCs/>
    </w:rPr>
  </w:style>
  <w:style w:type="paragraph" w:styleId="Titre9">
    <w:name w:val="heading 9"/>
    <w:basedOn w:val="Normal"/>
    <w:next w:val="Normal"/>
    <w:qFormat/>
    <w:p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Pr>
      <w:rFonts w:ascii="MS Serif" w:hAnsi="MS Serif"/>
      <w:noProof/>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01">
    <w:name w:val="normal01"/>
    <w:basedOn w:val="Normal"/>
    <w:pPr>
      <w:numPr>
        <w:numId w:val="1"/>
      </w:numPr>
    </w:pPr>
    <w:rPr>
      <w:rFonts w:ascii="Arial" w:hAnsi="Arial" w:cs="Arial"/>
      <w:sz w:val="24"/>
      <w:szCs w:val="24"/>
    </w:rPr>
  </w:style>
  <w:style w:type="paragraph" w:styleId="Retraitcorpsdetexte2">
    <w:name w:val="Body Text Indent 2"/>
    <w:basedOn w:val="Normal"/>
    <w:pPr>
      <w:ind w:left="709"/>
    </w:pPr>
    <w:rPr>
      <w:snapToGrid w:val="0"/>
      <w:sz w:val="22"/>
      <w:szCs w:val="22"/>
    </w:rPr>
  </w:style>
  <w:style w:type="paragraph" w:styleId="Retraitcorpsdetexte3">
    <w:name w:val="Body Text Indent 3"/>
    <w:basedOn w:val="Normal"/>
    <w:pPr>
      <w:ind w:left="1134"/>
      <w:jc w:val="both"/>
    </w:pPr>
    <w:rPr>
      <w:i/>
      <w:iCs/>
      <w:color w:val="000000"/>
      <w:sz w:val="22"/>
      <w:szCs w:val="22"/>
    </w:rPr>
  </w:style>
  <w:style w:type="paragraph" w:styleId="Corpsdetexte3">
    <w:name w:val="Body Text 3"/>
    <w:basedOn w:val="Normal"/>
    <w:rPr>
      <w:sz w:val="22"/>
    </w:rPr>
  </w:style>
  <w:style w:type="paragraph" w:customStyle="1" w:styleId="PU1">
    <w:name w:val="PU1"/>
    <w:basedOn w:val="Normal"/>
    <w:autoRedefine/>
    <w:uiPriority w:val="99"/>
    <w:pPr>
      <w:numPr>
        <w:numId w:val="3"/>
      </w:numPr>
      <w:autoSpaceDE w:val="0"/>
      <w:autoSpaceDN w:val="0"/>
      <w:jc w:val="both"/>
    </w:pPr>
    <w:rPr>
      <w:sz w:val="22"/>
      <w:szCs w:val="22"/>
      <w:lang w:val="fr-FR"/>
    </w:rPr>
  </w:style>
  <w:style w:type="paragraph" w:customStyle="1" w:styleId="dbut1">
    <w:name w:val="début1"/>
    <w:basedOn w:val="Normal"/>
    <w:autoRedefine/>
    <w:pPr>
      <w:tabs>
        <w:tab w:val="left" w:pos="851"/>
      </w:tabs>
      <w:autoSpaceDE w:val="0"/>
      <w:autoSpaceDN w:val="0"/>
      <w:spacing w:before="120"/>
      <w:ind w:left="284"/>
      <w:jc w:val="both"/>
    </w:pPr>
    <w:rPr>
      <w:dstrike/>
      <w:sz w:val="22"/>
      <w:szCs w:val="22"/>
      <w:lang w:val="fr-FR"/>
    </w:rPr>
  </w:style>
  <w:style w:type="paragraph" w:customStyle="1" w:styleId="PUC2">
    <w:name w:val="PUC2"/>
    <w:basedOn w:val="Normal"/>
    <w:pPr>
      <w:numPr>
        <w:numId w:val="4"/>
      </w:numPr>
      <w:tabs>
        <w:tab w:val="clear" w:pos="360"/>
        <w:tab w:val="num" w:pos="1418"/>
      </w:tabs>
      <w:autoSpaceDE w:val="0"/>
      <w:autoSpaceDN w:val="0"/>
      <w:ind w:left="1418" w:hanging="284"/>
    </w:pPr>
    <w:rPr>
      <w:sz w:val="22"/>
      <w:szCs w:val="22"/>
      <w:lang w:val="fr-FR"/>
    </w:rPr>
  </w:style>
  <w:style w:type="paragraph" w:styleId="Corpsdetexte">
    <w:name w:val="Body Text"/>
    <w:basedOn w:val="Normal"/>
    <w:pPr>
      <w:spacing w:after="120"/>
    </w:pPr>
  </w:style>
  <w:style w:type="character" w:styleId="Lienhypertexte">
    <w:name w:val="Hyperlink"/>
    <w:rPr>
      <w:color w:val="0000FF"/>
      <w:u w:val="single"/>
    </w:rPr>
  </w:style>
  <w:style w:type="paragraph" w:styleId="NormalWeb">
    <w:name w:val="Normal (Web)"/>
    <w:basedOn w:val="Normal"/>
    <w:uiPriority w:val="99"/>
    <w:pPr>
      <w:spacing w:before="100" w:beforeAutospacing="1" w:after="100" w:afterAutospacing="1"/>
    </w:pPr>
    <w:rPr>
      <w:sz w:val="24"/>
      <w:szCs w:val="24"/>
      <w:lang w:val="fr-FR"/>
    </w:rPr>
  </w:style>
  <w:style w:type="paragraph" w:customStyle="1" w:styleId="contex">
    <w:name w:val="contex"/>
    <w:basedOn w:val="Normal"/>
    <w:autoRedefine/>
    <w:pPr>
      <w:autoSpaceDE w:val="0"/>
      <w:autoSpaceDN w:val="0"/>
      <w:spacing w:before="120" w:after="120"/>
      <w:ind w:left="284"/>
      <w:jc w:val="both"/>
    </w:pPr>
    <w:rPr>
      <w:i/>
      <w:iCs/>
      <w:color w:val="3366FF"/>
      <w:sz w:val="22"/>
      <w:szCs w:val="22"/>
      <w:lang w:val="fr-FR"/>
    </w:rPr>
  </w:style>
  <w:style w:type="character" w:customStyle="1" w:styleId="PieddepageCar">
    <w:name w:val="Pied de page Car"/>
    <w:link w:val="Pieddepage"/>
    <w:uiPriority w:val="99"/>
    <w:rPr>
      <w:lang w:eastAsia="fr-FR"/>
    </w:rPr>
  </w:style>
  <w:style w:type="paragraph" w:styleId="Textedebulles">
    <w:name w:val="Balloon Text"/>
    <w:basedOn w:val="Normal"/>
    <w:link w:val="TextedebullesCar"/>
    <w:rPr>
      <w:rFonts w:ascii="Segoe UI" w:hAnsi="Segoe UI" w:cs="Segoe UI"/>
      <w:sz w:val="18"/>
      <w:szCs w:val="18"/>
    </w:rPr>
  </w:style>
  <w:style w:type="character" w:customStyle="1" w:styleId="TextedebullesCar">
    <w:name w:val="Texte de bulles Car"/>
    <w:link w:val="Textedebulles"/>
    <w:rPr>
      <w:rFonts w:ascii="Segoe UI" w:hAnsi="Segoe UI" w:cs="Segoe UI"/>
      <w:sz w:val="18"/>
      <w:szCs w:val="18"/>
      <w:lang w:eastAsia="fr-FR"/>
    </w:rPr>
  </w:style>
  <w:style w:type="character" w:styleId="lev">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37204">
      <w:bodyDiv w:val="1"/>
      <w:marLeft w:val="0"/>
      <w:marRight w:val="0"/>
      <w:marTop w:val="0"/>
      <w:marBottom w:val="0"/>
      <w:divBdr>
        <w:top w:val="none" w:sz="0" w:space="0" w:color="auto"/>
        <w:left w:val="none" w:sz="0" w:space="0" w:color="auto"/>
        <w:bottom w:val="none" w:sz="0" w:space="0" w:color="auto"/>
        <w:right w:val="none" w:sz="0" w:space="0" w:color="auto"/>
      </w:divBdr>
    </w:div>
    <w:div w:id="151877454">
      <w:bodyDiv w:val="1"/>
      <w:marLeft w:val="0"/>
      <w:marRight w:val="0"/>
      <w:marTop w:val="0"/>
      <w:marBottom w:val="0"/>
      <w:divBdr>
        <w:top w:val="none" w:sz="0" w:space="0" w:color="auto"/>
        <w:left w:val="none" w:sz="0" w:space="0" w:color="auto"/>
        <w:bottom w:val="none" w:sz="0" w:space="0" w:color="auto"/>
        <w:right w:val="none" w:sz="0" w:space="0" w:color="auto"/>
      </w:divBdr>
    </w:div>
    <w:div w:id="409422401">
      <w:bodyDiv w:val="1"/>
      <w:marLeft w:val="0"/>
      <w:marRight w:val="0"/>
      <w:marTop w:val="0"/>
      <w:marBottom w:val="0"/>
      <w:divBdr>
        <w:top w:val="none" w:sz="0" w:space="0" w:color="auto"/>
        <w:left w:val="none" w:sz="0" w:space="0" w:color="auto"/>
        <w:bottom w:val="none" w:sz="0" w:space="0" w:color="auto"/>
        <w:right w:val="none" w:sz="0" w:space="0" w:color="auto"/>
      </w:divBdr>
    </w:div>
    <w:div w:id="1309556545">
      <w:bodyDiv w:val="1"/>
      <w:marLeft w:val="0"/>
      <w:marRight w:val="0"/>
      <w:marTop w:val="0"/>
      <w:marBottom w:val="0"/>
      <w:divBdr>
        <w:top w:val="none" w:sz="0" w:space="0" w:color="auto"/>
        <w:left w:val="none" w:sz="0" w:space="0" w:color="auto"/>
        <w:bottom w:val="none" w:sz="0" w:space="0" w:color="auto"/>
        <w:right w:val="none" w:sz="0" w:space="0" w:color="auto"/>
      </w:divBdr>
    </w:div>
    <w:div w:id="1599026087">
      <w:bodyDiv w:val="1"/>
      <w:marLeft w:val="0"/>
      <w:marRight w:val="0"/>
      <w:marTop w:val="0"/>
      <w:marBottom w:val="0"/>
      <w:divBdr>
        <w:top w:val="none" w:sz="0" w:space="0" w:color="auto"/>
        <w:left w:val="none" w:sz="0" w:space="0" w:color="auto"/>
        <w:bottom w:val="none" w:sz="0" w:space="0" w:color="auto"/>
        <w:right w:val="none" w:sz="0" w:space="0" w:color="auto"/>
      </w:divBdr>
    </w:div>
    <w:div w:id="1726031100">
      <w:bodyDiv w:val="1"/>
      <w:marLeft w:val="0"/>
      <w:marRight w:val="0"/>
      <w:marTop w:val="0"/>
      <w:marBottom w:val="0"/>
      <w:divBdr>
        <w:top w:val="none" w:sz="0" w:space="0" w:color="auto"/>
        <w:left w:val="none" w:sz="0" w:space="0" w:color="auto"/>
        <w:bottom w:val="none" w:sz="0" w:space="0" w:color="auto"/>
        <w:right w:val="none" w:sz="0" w:space="0" w:color="auto"/>
      </w:divBdr>
    </w:div>
    <w:div w:id="178573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avagne\Application%20Data\Microsoft\Mod&#232;les\page%20de%20garde%20bachelie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40D87-3C57-46C6-B883-B2B96F9CEE69}"/>
</file>

<file path=customXml/itemProps2.xml><?xml version="1.0" encoding="utf-8"?>
<ds:datastoreItem xmlns:ds="http://schemas.openxmlformats.org/officeDocument/2006/customXml" ds:itemID="{02848750-D6F1-4454-A831-9464B5F74EF3}"/>
</file>

<file path=docProps/app.xml><?xml version="1.0" encoding="utf-8"?>
<Properties xmlns="http://schemas.openxmlformats.org/officeDocument/2006/extended-properties" xmlns:vt="http://schemas.openxmlformats.org/officeDocument/2006/docPropsVTypes">
  <Template>page de garde bachelier.dot</Template>
  <TotalTime>3</TotalTime>
  <Pages>4</Pages>
  <Words>1082</Words>
  <Characters>5951</Characters>
  <Application>Microsoft Office Word</Application>
  <DocSecurity>0</DocSecurity>
  <Lines>49</Lines>
  <Paragraphs>14</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MINISTERE DE LA COMMUNAUTE FRANCAISE</vt:lpstr>
      <vt:lpstr>    </vt:lpstr>
    </vt:vector>
  </TitlesOfParts>
  <Company/>
  <LinksUpToDate>false</LinksUpToDate>
  <CharactersWithSpaces>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subject/>
  <dc:creator>Alain BLONDEAU</dc:creator>
  <cp:keywords/>
  <dc:description/>
  <cp:lastModifiedBy>goulet02</cp:lastModifiedBy>
  <cp:revision>7</cp:revision>
  <cp:lastPrinted>2011-12-06T14:29:00Z</cp:lastPrinted>
  <dcterms:created xsi:type="dcterms:W3CDTF">2020-10-28T17:19:00Z</dcterms:created>
  <dcterms:modified xsi:type="dcterms:W3CDTF">2021-10-13T12:45:00Z</dcterms:modified>
</cp:coreProperties>
</file>