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4</w:t>
      </w:r>
    </w:p>
    <w:p>
      <w:pPr>
        <w:jc w:val="center"/>
      </w:pPr>
    </w:p>
    <w:p>
      <w:pPr>
        <w:jc w:val="center"/>
      </w:pPr>
    </w:p>
    <w:p>
      <w:pPr>
        <w:pStyle w:val="Titre2"/>
        <w:spacing w:after="60"/>
        <w:jc w:val="center"/>
        <w:rPr>
          <w:rFonts w:cs="Mangal"/>
        </w:rPr>
      </w:pPr>
      <w:r>
        <w:rPr>
          <w:rFonts w:cs="Mangal"/>
        </w:rPr>
        <w:t>ENSEIGNEMENT SUPERIEUR DE TYPE COURT</w:t>
      </w:r>
    </w:p>
    <w:p>
      <w:pPr>
        <w:pStyle w:val="Titre2"/>
        <w:jc w:val="center"/>
        <w:rPr>
          <w:rFonts w:cs="Mangal"/>
          <w:sz w:val="20"/>
          <w:szCs w:val="20"/>
        </w:rPr>
      </w:pPr>
      <w:r>
        <w:rPr>
          <w:sz w:val="20"/>
          <w:szCs w:val="20"/>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73XX94U32D2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4</w:t>
            </w:r>
          </w:p>
          <w:p/>
          <w:p>
            <w:pPr>
              <w:pStyle w:val="Titre2"/>
              <w:spacing w:after="60"/>
              <w:jc w:val="center"/>
              <w:rPr>
                <w:rFonts w:cs="Mangal"/>
              </w:rPr>
            </w:pPr>
            <w:r>
              <w:rPr>
                <w:rFonts w:cs="Mangal"/>
              </w:rPr>
              <w:t>ENSEIGNEMENT SUPERIEUR DE TYPE COURT</w:t>
            </w:r>
          </w:p>
          <w:p>
            <w:pPr>
              <w:pStyle w:val="Titre2"/>
              <w:jc w:val="center"/>
              <w:rPr>
                <w:b w:val="0"/>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Conformément à l’article 7 du décret de la Communauté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utilisée dans des situations diversifiées de la </w:t>
      </w:r>
      <w:r>
        <w:rPr>
          <w:b/>
          <w:sz w:val="22"/>
        </w:rPr>
        <w:t xml:space="preserve">vie en entreprise </w:t>
      </w:r>
      <w:r>
        <w:rPr>
          <w:sz w:val="22"/>
        </w:rPr>
        <w:t>et de la</w:t>
      </w:r>
      <w:r>
        <w:rPr>
          <w:b/>
          <w:sz w:val="22"/>
        </w:rPr>
        <w:t xml:space="preserve"> vie professionnelle</w:t>
      </w:r>
      <w:r>
        <w:rPr>
          <w:sz w:val="22"/>
        </w:rPr>
        <w:t xml:space="preserve"> </w:t>
      </w:r>
      <w:r>
        <w:rPr>
          <w:b/>
          <w:sz w:val="22"/>
        </w:rPr>
        <w:t>liée au domaine considéré</w:t>
      </w:r>
      <w:r>
        <w:rPr>
          <w:sz w:val="22"/>
        </w:rPr>
        <w:t xml:space="preserve"> (économique,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rPr>
          <w:color w:val="FF0000"/>
          <w:sz w:val="22"/>
        </w:rPr>
      </w:pPr>
    </w:p>
    <w:p>
      <w:pPr>
        <w:rPr>
          <w:color w:val="FF0000"/>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tcBorders>
              <w:bottom w:val="single" w:sz="4" w:space="0" w:color="auto"/>
            </w:tcBorders>
          </w:tcPr>
          <w:p>
            <w:pPr>
              <w:rPr>
                <w:sz w:val="22"/>
              </w:rPr>
            </w:pPr>
            <w:r>
              <w:rPr>
                <w:sz w:val="22"/>
              </w:rPr>
              <w:t>B1.1</w:t>
            </w:r>
          </w:p>
        </w:tc>
        <w:tc>
          <w:tcPr>
            <w:tcW w:w="0" w:type="auto"/>
            <w:tcBorders>
              <w:bottom w:val="single" w:sz="4" w:space="0" w:color="auto"/>
            </w:tcBorders>
            <w:shd w:val="clear" w:color="auto" w:fill="7F7F7F" w:themeFill="text1" w:themeFillTint="80"/>
          </w:tcPr>
          <w:p>
            <w:pPr>
              <w:rPr>
                <w:b/>
                <w:sz w:val="22"/>
              </w:rPr>
            </w:pPr>
            <w:r>
              <w:rPr>
                <w:b/>
                <w:sz w:val="22"/>
              </w:rPr>
              <w:t>B1.2</w:t>
            </w:r>
          </w:p>
        </w:tc>
      </w:tr>
      <w:tr>
        <w:trPr>
          <w:jc w:val="center"/>
        </w:trPr>
        <w:tc>
          <w:tcPr>
            <w:tcW w:w="0" w:type="auto"/>
            <w:gridSpan w:val="2"/>
            <w:shd w:val="clear" w:color="auto" w:fill="7F7F7F" w:themeFill="text1" w:themeFillTint="80"/>
          </w:tcPr>
          <w:p>
            <w:pPr>
              <w:jc w:val="center"/>
              <w:rPr>
                <w:b/>
                <w:sz w:val="22"/>
              </w:rPr>
            </w:pPr>
            <w:r>
              <w:rPr>
                <w:b/>
                <w:sz w:val="22"/>
              </w:rPr>
              <w:t>B1</w:t>
            </w:r>
          </w:p>
        </w:tc>
      </w:tr>
    </w:tbl>
    <w:p>
      <w:pPr>
        <w:ind w:left="426" w:hanging="426"/>
        <w:rPr>
          <w:b/>
          <w:sz w:val="22"/>
        </w:rPr>
      </w:pPr>
      <w:r>
        <w:rPr>
          <w:b/>
          <w:sz w:val="22"/>
        </w:rPr>
        <w:tab/>
      </w:r>
      <w:r>
        <w:rPr>
          <w:b/>
          <w:sz w:val="22"/>
        </w:rPr>
        <w:tab/>
      </w: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709" w:hanging="567"/>
        <w:rPr>
          <w:sz w:val="22"/>
        </w:rPr>
      </w:pPr>
    </w:p>
    <w:p>
      <w:pPr>
        <w:ind w:left="426" w:hanging="426"/>
        <w:rPr>
          <w:b/>
          <w:sz w:val="22"/>
        </w:rPr>
      </w:pPr>
    </w:p>
    <w:p>
      <w:pPr>
        <w:ind w:left="426" w:hanging="426"/>
        <w:rPr>
          <w:b/>
          <w:sz w:val="22"/>
        </w:rPr>
      </w:pPr>
      <w:r>
        <w:rPr>
          <w:b/>
          <w:sz w:val="22"/>
        </w:rPr>
        <w:t>2. CAPACITES PREALABLES REQUISES</w:t>
      </w:r>
    </w:p>
    <w:p>
      <w:pPr>
        <w:numPr>
          <w:ilvl w:val="12"/>
          <w:numId w:val="0"/>
        </w:numPr>
        <w:ind w:left="426"/>
        <w:jc w:val="both"/>
        <w:rPr>
          <w:rFonts w:cs="Mangal"/>
          <w:sz w:val="22"/>
          <w:szCs w:val="22"/>
        </w:rPr>
      </w:pPr>
    </w:p>
    <w:p>
      <w:pPr>
        <w:rPr>
          <w:sz w:val="22"/>
        </w:rPr>
      </w:pPr>
    </w:p>
    <w:p>
      <w:pPr>
        <w:numPr>
          <w:ilvl w:val="1"/>
          <w:numId w:val="9"/>
        </w:numPr>
        <w:overflowPunct/>
        <w:adjustRightInd/>
        <w:textAlignment w:val="auto"/>
        <w:rPr>
          <w:rFonts w:cs="Mangal"/>
          <w:b/>
          <w:bCs/>
          <w:sz w:val="22"/>
          <w:szCs w:val="22"/>
        </w:rPr>
      </w:pPr>
      <w:r>
        <w:rPr>
          <w:b/>
        </w:rPr>
        <w:t>Capacités</w:t>
      </w:r>
    </w:p>
    <w:p>
      <w:pPr>
        <w:numPr>
          <w:ilvl w:val="12"/>
          <w:numId w:val="0"/>
        </w:numPr>
        <w:spacing w:before="120"/>
        <w:ind w:left="425"/>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3 ”"/>
        </w:smartTagPr>
        <w:r>
          <w:rPr>
            <w:rFonts w:cs="Mangal"/>
            <w:sz w:val="22"/>
            <w:szCs w:val="22"/>
          </w:rPr>
          <w:t>3 ”</w:t>
        </w:r>
      </w:smartTag>
      <w:r>
        <w:rPr>
          <w:rFonts w:cs="Mangal"/>
          <w:sz w:val="22"/>
          <w:szCs w:val="22"/>
        </w:rPr>
        <w:t>, à savoir </w:t>
      </w: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spacing w:before="120"/>
        <w:ind w:left="425"/>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544"/>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pStyle w:val="Retraitcorpsdetexte"/>
        <w:spacing w:before="240"/>
        <w:ind w:left="720"/>
        <w:rPr>
          <w:i/>
          <w:iCs/>
          <w:color w:val="auto"/>
          <w:sz w:val="6"/>
          <w:szCs w:val="6"/>
          <w:lang w:eastAsia="fr-BE"/>
        </w:rPr>
      </w:pPr>
    </w:p>
    <w:p>
      <w:pPr>
        <w:numPr>
          <w:ilvl w:val="0"/>
          <w:numId w:val="2"/>
        </w:numPr>
        <w:tabs>
          <w:tab w:val="clear" w:pos="1544"/>
          <w:tab w:val="num" w:pos="1276"/>
        </w:tabs>
        <w:ind w:left="1276"/>
        <w:jc w:val="both"/>
        <w:rPr>
          <w:rFonts w:cs="Mangal"/>
          <w:b/>
          <w:bCs/>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3”"/>
        </w:smartTagPr>
        <w:r>
          <w:rPr>
            <w:sz w:val="22"/>
          </w:rPr>
          <w:t>3”</w:t>
        </w:r>
      </w:smartTag>
      <w:r>
        <w:rPr>
          <w:sz w:val="22"/>
        </w:rPr>
        <w:t xml:space="preserve"> classée dans l’enseignement supérieur de type court.</w:t>
      </w:r>
    </w:p>
    <w:p>
      <w:pPr>
        <w:suppressAutoHyphens/>
        <w:jc w:val="both"/>
        <w:rPr>
          <w:rFonts w:cs="Mangal"/>
          <w:spacing w:val="-2"/>
          <w:sz w:val="22"/>
          <w:szCs w:val="22"/>
        </w:rPr>
      </w:pPr>
    </w:p>
    <w:p>
      <w:pPr>
        <w:ind w:left="426" w:hanging="426"/>
        <w:rPr>
          <w:b/>
          <w:sz w:val="22"/>
        </w:rPr>
      </w:pPr>
      <w:r>
        <w:rPr>
          <w:b/>
          <w:sz w:val="22"/>
        </w:rPr>
        <w:t>3.</w:t>
      </w:r>
      <w:r>
        <w:rPr>
          <w:b/>
          <w:sz w:val="22"/>
        </w:rPr>
        <w:tab/>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suppressAutoHyphens/>
        <w:ind w:left="540"/>
        <w:jc w:val="both"/>
        <w:rPr>
          <w:sz w:val="22"/>
          <w:szCs w:val="22"/>
        </w:rPr>
      </w:pPr>
    </w:p>
    <w:p>
      <w:pPr>
        <w:suppressAutoHyphens/>
        <w:ind w:left="540"/>
        <w:jc w:val="both"/>
        <w:rPr>
          <w:rFonts w:cs="Mangal"/>
          <w:spacing w:val="-2"/>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de la </w:t>
      </w:r>
      <w:r>
        <w:rPr>
          <w:b/>
          <w:sz w:val="22"/>
          <w:szCs w:val="22"/>
        </w:rPr>
        <w:t>vie professionnelle liée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544"/>
          <w:tab w:val="num" w:pos="1276"/>
        </w:tabs>
        <w:spacing w:before="120"/>
        <w:ind w:left="1276"/>
        <w:jc w:val="both"/>
        <w:rPr>
          <w:sz w:val="22"/>
          <w:szCs w:val="22"/>
        </w:rPr>
      </w:pPr>
      <w:r>
        <w:rPr>
          <w:sz w:val="22"/>
          <w:szCs w:val="22"/>
        </w:rPr>
        <w:t>comprendre un message relatif à une situation de la vie professionnelle liée au domaine considéré (économique, informatique, technique, scientifique, artistique, etc.), à partir d’un support audio ou vidéo ;</w:t>
      </w:r>
    </w:p>
    <w:p>
      <w:pPr>
        <w:jc w:val="both"/>
        <w:rPr>
          <w:rFonts w:cs="Mangal"/>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comprendre un message écrit utilisé dans le cadre d'une situation de la vie 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ind w:left="720"/>
        <w:jc w:val="both"/>
        <w:rPr>
          <w:i/>
          <w:iCs/>
          <w:sz w:val="22"/>
          <w:szCs w:val="22"/>
        </w:rPr>
      </w:pPr>
    </w:p>
    <w:p>
      <w:pPr>
        <w:ind w:left="720"/>
        <w:jc w:val="both"/>
        <w:rPr>
          <w:b/>
          <w:i/>
          <w:iCs/>
          <w:sz w:val="22"/>
          <w:szCs w:val="22"/>
        </w:rPr>
      </w:pPr>
      <w:r>
        <w:rPr>
          <w:i/>
          <w:iCs/>
          <w:sz w:val="22"/>
          <w:szCs w:val="22"/>
        </w:rPr>
        <w:t>dans une simulation de situation professionnelle</w:t>
      </w:r>
      <w:r>
        <w:rPr>
          <w:b/>
          <w:i/>
          <w:iCs/>
          <w:sz w:val="22"/>
          <w:szCs w:val="22"/>
        </w:rPr>
        <w:t>,</w:t>
      </w:r>
    </w:p>
    <w:p>
      <w:pPr>
        <w:numPr>
          <w:ilvl w:val="0"/>
          <w:numId w:val="2"/>
        </w:numPr>
        <w:tabs>
          <w:tab w:val="clear" w:pos="1544"/>
          <w:tab w:val="num" w:pos="1276"/>
        </w:tabs>
        <w:spacing w:before="240"/>
        <w:ind w:left="1276"/>
        <w:jc w:val="both"/>
        <w:rPr>
          <w:sz w:val="22"/>
          <w:szCs w:val="22"/>
        </w:rPr>
      </w:pPr>
      <w:r>
        <w:rPr>
          <w:sz w:val="22"/>
          <w:szCs w:val="22"/>
        </w:rPr>
        <w:t>interagir (échanger des idées et des informations, faire des suggestions et réagir à des propositions, exprimer son accord ou son désaccord et le motiver, etc.)  en utilisant des termes et expressions liés à la vie professionnelle du domaine considéré (économique, informatique, technique, scientifique, artistique, etc.),</w:t>
      </w:r>
    </w:p>
    <w:p>
      <w:pPr>
        <w:ind w:left="360"/>
        <w:jc w:val="both"/>
        <w:rPr>
          <w:sz w:val="22"/>
          <w:szCs w:val="22"/>
        </w:rPr>
      </w:pPr>
    </w:p>
    <w:p>
      <w:pPr>
        <w:pStyle w:val="Retraitcorpsdetexte"/>
        <w:ind w:left="709"/>
        <w:rPr>
          <w:i/>
          <w:color w:val="auto"/>
          <w:szCs w:val="22"/>
        </w:rPr>
      </w:pPr>
      <w:r>
        <w:rPr>
          <w:i/>
          <w:color w:val="auto"/>
          <w:szCs w:val="22"/>
        </w:rPr>
        <w:t>en intervenant de manière spontanée,</w:t>
      </w:r>
    </w:p>
    <w:p>
      <w:pPr>
        <w:pStyle w:val="Retraitcorpsdetexte"/>
        <w:ind w:left="709"/>
        <w:rPr>
          <w:i/>
          <w:color w:val="auto"/>
          <w:szCs w:val="22"/>
        </w:rPr>
      </w:pPr>
      <w:r>
        <w:rPr>
          <w:i/>
          <w:color w:val="auto"/>
          <w:szCs w:val="22"/>
        </w:rPr>
        <w:t xml:space="preserve">en respectant la morphosyntaxe, </w:t>
      </w:r>
    </w:p>
    <w:p>
      <w:pPr>
        <w:pStyle w:val="Retraitcorpsdetexte"/>
        <w:ind w:left="709"/>
        <w:rPr>
          <w:i/>
          <w:color w:val="auto"/>
          <w:szCs w:val="22"/>
        </w:rPr>
      </w:pPr>
      <w:r>
        <w:rPr>
          <w:i/>
          <w:color w:val="auto"/>
          <w:szCs w:val="22"/>
        </w:rPr>
        <w:t xml:space="preserve">avec une prononciation, une intonation et une accentuation clairement intelligibles. </w:t>
      </w:r>
    </w:p>
    <w:p>
      <w:pPr>
        <w:overflowPunct/>
        <w:autoSpaceDE/>
        <w:autoSpaceDN/>
        <w:adjustRightInd/>
        <w:textAlignment w:val="auto"/>
        <w:rPr>
          <w:i/>
          <w:sz w:val="22"/>
          <w:szCs w:val="22"/>
        </w:rPr>
      </w:pPr>
      <w:r>
        <w:rPr>
          <w:i/>
          <w:sz w:val="22"/>
          <w:szCs w:val="22"/>
        </w:rPr>
        <w:br w:type="page"/>
      </w:r>
    </w:p>
    <w:p>
      <w:pPr>
        <w:numPr>
          <w:ilvl w:val="0"/>
          <w:numId w:val="1"/>
        </w:numPr>
        <w:ind w:left="993" w:hanging="284"/>
        <w:jc w:val="both"/>
        <w:rPr>
          <w:sz w:val="22"/>
          <w:szCs w:val="22"/>
        </w:rPr>
      </w:pPr>
      <w:r>
        <w:rPr>
          <w:sz w:val="22"/>
          <w:szCs w:val="22"/>
        </w:rPr>
        <w:lastRenderedPageBreak/>
        <w:t>en production orale en continu :</w:t>
      </w:r>
    </w:p>
    <w:p>
      <w:pPr>
        <w:pStyle w:val="Retraitcorpsdetexte"/>
        <w:spacing w:before="240"/>
        <w:ind w:left="0"/>
        <w:rPr>
          <w:i/>
          <w:color w:val="auto"/>
          <w:szCs w:val="22"/>
        </w:rPr>
      </w:pPr>
      <w:r>
        <w:rPr>
          <w:color w:val="auto"/>
          <w:szCs w:val="22"/>
        </w:rPr>
        <w:t xml:space="preserve">            </w:t>
      </w:r>
      <w:r>
        <w:rPr>
          <w:i/>
          <w:color w:val="auto"/>
          <w:szCs w:val="22"/>
        </w:rPr>
        <w:t>en s’affranchissant d’un éventuel support écrit,</w:t>
      </w:r>
    </w:p>
    <w:p>
      <w:pPr>
        <w:jc w:val="both"/>
        <w:rPr>
          <w:sz w:val="22"/>
          <w:szCs w:val="22"/>
        </w:rPr>
      </w:pPr>
    </w:p>
    <w:p>
      <w:pPr>
        <w:numPr>
          <w:ilvl w:val="0"/>
          <w:numId w:val="2"/>
        </w:numPr>
        <w:tabs>
          <w:tab w:val="clear" w:pos="1544"/>
          <w:tab w:val="num" w:pos="1276"/>
        </w:tabs>
        <w:ind w:left="1276"/>
        <w:jc w:val="both"/>
        <w:rPr>
          <w:sz w:val="22"/>
          <w:szCs w:val="22"/>
        </w:rPr>
      </w:pPr>
      <w:r>
        <w:rPr>
          <w:sz w:val="22"/>
          <w:szCs w:val="22"/>
        </w:rPr>
        <w:t>faire un exposé préparé sur un sujet relatif à la vie professionnelle du domaine considéré,</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544"/>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 en donnant son opinion.</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8"/>
        </w:numPr>
        <w:spacing w:before="120"/>
        <w:ind w:left="993" w:hanging="284"/>
        <w:jc w:val="both"/>
        <w:textAlignment w:val="auto"/>
        <w:rPr>
          <w:sz w:val="22"/>
          <w:szCs w:val="22"/>
        </w:rPr>
      </w:pPr>
      <w:r>
        <w:rPr>
          <w:sz w:val="22"/>
          <w:szCs w:val="22"/>
        </w:rPr>
        <w:t>du degré de pertinence de la production,</w:t>
      </w:r>
    </w:p>
    <w:p>
      <w:pPr>
        <w:numPr>
          <w:ilvl w:val="0"/>
          <w:numId w:val="8"/>
        </w:numPr>
        <w:spacing w:before="120"/>
        <w:ind w:left="993" w:hanging="284"/>
        <w:jc w:val="both"/>
        <w:textAlignment w:val="auto"/>
        <w:rPr>
          <w:sz w:val="22"/>
          <w:szCs w:val="22"/>
        </w:rPr>
      </w:pPr>
      <w:r>
        <w:rPr>
          <w:sz w:val="22"/>
          <w:szCs w:val="22"/>
        </w:rPr>
        <w:t>du degré de compréhension,</w:t>
      </w:r>
    </w:p>
    <w:p>
      <w:pPr>
        <w:numPr>
          <w:ilvl w:val="0"/>
          <w:numId w:val="8"/>
        </w:numPr>
        <w:spacing w:before="120"/>
        <w:ind w:left="993" w:hanging="284"/>
        <w:jc w:val="both"/>
        <w:textAlignment w:val="auto"/>
        <w:rPr>
          <w:sz w:val="22"/>
          <w:szCs w:val="22"/>
        </w:rPr>
      </w:pPr>
      <w:r>
        <w:rPr>
          <w:sz w:val="22"/>
          <w:szCs w:val="22"/>
        </w:rPr>
        <w:t>de l'étendue du répertoire lexical,</w:t>
      </w:r>
    </w:p>
    <w:p>
      <w:pPr>
        <w:numPr>
          <w:ilvl w:val="0"/>
          <w:numId w:val="8"/>
        </w:numPr>
        <w:spacing w:before="120"/>
        <w:ind w:left="993" w:hanging="284"/>
        <w:jc w:val="both"/>
        <w:textAlignment w:val="auto"/>
        <w:rPr>
          <w:sz w:val="22"/>
          <w:szCs w:val="22"/>
        </w:rPr>
      </w:pPr>
      <w:r>
        <w:rPr>
          <w:sz w:val="22"/>
          <w:szCs w:val="22"/>
        </w:rPr>
        <w:t>du degré de correction morphosyntaxique et orthographique,</w:t>
      </w:r>
    </w:p>
    <w:p>
      <w:pPr>
        <w:numPr>
          <w:ilvl w:val="0"/>
          <w:numId w:val="8"/>
        </w:numPr>
        <w:spacing w:before="120"/>
        <w:ind w:left="993" w:hanging="284"/>
        <w:jc w:val="both"/>
        <w:textAlignment w:val="auto"/>
        <w:rPr>
          <w:sz w:val="22"/>
          <w:szCs w:val="22"/>
        </w:rPr>
      </w:pPr>
      <w:r>
        <w:rPr>
          <w:sz w:val="22"/>
          <w:szCs w:val="22"/>
        </w:rPr>
        <w:t>de la capacité à s’auto-corriger,</w:t>
      </w:r>
    </w:p>
    <w:p>
      <w:pPr>
        <w:numPr>
          <w:ilvl w:val="0"/>
          <w:numId w:val="8"/>
        </w:numPr>
        <w:spacing w:before="120"/>
        <w:ind w:left="993" w:hanging="284"/>
        <w:jc w:val="both"/>
        <w:textAlignment w:val="auto"/>
        <w:rPr>
          <w:sz w:val="22"/>
          <w:szCs w:val="22"/>
        </w:rPr>
      </w:pPr>
      <w:r>
        <w:rPr>
          <w:sz w:val="22"/>
          <w:szCs w:val="22"/>
        </w:rPr>
        <w:t>du degré de clarté de la prononciation,</w:t>
      </w:r>
    </w:p>
    <w:p>
      <w:pPr>
        <w:numPr>
          <w:ilvl w:val="0"/>
          <w:numId w:val="8"/>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8"/>
        </w:numPr>
        <w:spacing w:before="120"/>
        <w:ind w:left="993" w:hanging="284"/>
        <w:jc w:val="both"/>
        <w:textAlignment w:val="auto"/>
        <w:rPr>
          <w:sz w:val="22"/>
          <w:szCs w:val="22"/>
        </w:rPr>
      </w:pPr>
      <w:r>
        <w:rPr>
          <w:sz w:val="22"/>
          <w:szCs w:val="22"/>
        </w:rPr>
        <w:t>de l’efficacité de l’attitude communicative,</w:t>
      </w:r>
    </w:p>
    <w:p>
      <w:pPr>
        <w:numPr>
          <w:ilvl w:val="0"/>
          <w:numId w:val="8"/>
        </w:numPr>
        <w:spacing w:before="120"/>
        <w:ind w:left="993" w:hanging="284"/>
        <w:jc w:val="both"/>
        <w:textAlignment w:val="auto"/>
        <w:rPr>
          <w:sz w:val="22"/>
          <w:szCs w:val="22"/>
        </w:rPr>
      </w:pPr>
      <w:r>
        <w:rPr>
          <w:sz w:val="22"/>
          <w:szCs w:val="22"/>
        </w:rPr>
        <w:t>du degré de pertinence des stratégies verbales et non verbales utilisées,</w:t>
      </w:r>
    </w:p>
    <w:p>
      <w:pPr>
        <w:numPr>
          <w:ilvl w:val="0"/>
          <w:numId w:val="8"/>
        </w:numPr>
        <w:spacing w:before="120"/>
        <w:ind w:left="993" w:hanging="284"/>
        <w:jc w:val="both"/>
        <w:textAlignment w:val="auto"/>
        <w:rPr>
          <w:sz w:val="22"/>
          <w:szCs w:val="22"/>
        </w:rPr>
      </w:pPr>
      <w:r>
        <w:rPr>
          <w:sz w:val="22"/>
          <w:szCs w:val="22"/>
        </w:rPr>
        <w:t>du degré de cohérence et de cohésion de la production,</w:t>
      </w:r>
    </w:p>
    <w:p>
      <w:pPr>
        <w:numPr>
          <w:ilvl w:val="0"/>
          <w:numId w:val="8"/>
        </w:numPr>
        <w:spacing w:before="120"/>
        <w:ind w:left="993" w:hanging="284"/>
        <w:jc w:val="both"/>
        <w:textAlignment w:val="auto"/>
        <w:rPr>
          <w:sz w:val="22"/>
          <w:szCs w:val="22"/>
        </w:rPr>
      </w:pPr>
      <w:r>
        <w:rPr>
          <w:sz w:val="22"/>
          <w:szCs w:val="22"/>
        </w:rPr>
        <w:t>de l’originalité de la production,</w:t>
      </w:r>
    </w:p>
    <w:p>
      <w:pPr>
        <w:numPr>
          <w:ilvl w:val="0"/>
          <w:numId w:val="8"/>
        </w:numPr>
        <w:spacing w:before="120"/>
        <w:ind w:left="993" w:hanging="284"/>
        <w:jc w:val="both"/>
        <w:textAlignment w:val="auto"/>
        <w:rPr>
          <w:sz w:val="22"/>
          <w:szCs w:val="22"/>
        </w:rPr>
      </w:pPr>
      <w:r>
        <w:rPr>
          <w:sz w:val="22"/>
          <w:szCs w:val="22"/>
        </w:rPr>
        <w:t>du degré d’autonomie.</w:t>
      </w:r>
    </w:p>
    <w:p>
      <w:pPr>
        <w:jc w:val="both"/>
        <w:rPr>
          <w:sz w:val="22"/>
        </w:rPr>
      </w:pPr>
    </w:p>
    <w:p>
      <w:pPr>
        <w:jc w:val="both"/>
        <w:rPr>
          <w:sz w:val="22"/>
        </w:rPr>
      </w:pPr>
    </w:p>
    <w:p>
      <w:pPr>
        <w:ind w:left="426" w:hanging="426"/>
        <w:rPr>
          <w:b/>
          <w:sz w:val="22"/>
        </w:rPr>
      </w:pPr>
      <w:r>
        <w:rPr>
          <w:b/>
          <w:sz w:val="22"/>
        </w:rPr>
        <w:t>4.</w:t>
      </w:r>
      <w:r>
        <w:rPr>
          <w:b/>
          <w:sz w:val="22"/>
        </w:rPr>
        <w:tab/>
        <w:t>PROGRAMME</w:t>
      </w:r>
    </w:p>
    <w:p>
      <w:pPr>
        <w:ind w:left="360"/>
        <w:jc w:val="both"/>
        <w:rPr>
          <w:i/>
          <w:sz w:val="22"/>
        </w:rPr>
      </w:pPr>
    </w:p>
    <w:p>
      <w:pPr>
        <w:ind w:left="360"/>
        <w:jc w:val="both"/>
        <w:rPr>
          <w:b/>
          <w:sz w:val="22"/>
        </w:rPr>
      </w:pPr>
      <w:r>
        <w:rPr>
          <w:b/>
          <w:sz w:val="22"/>
        </w:rPr>
        <w:t>4.1. Langue en situation socioprofessionnelle</w:t>
      </w:r>
    </w:p>
    <w:p>
      <w:pPr>
        <w:ind w:left="360"/>
        <w:jc w:val="both"/>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9"/>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9"/>
        </w:numPr>
        <w:ind w:left="993" w:hanging="284"/>
        <w:jc w:val="both"/>
        <w:rPr>
          <w:sz w:val="22"/>
        </w:rPr>
      </w:pPr>
      <w:r>
        <w:rPr>
          <w:sz w:val="22"/>
        </w:rPr>
        <w:t>comprendre des messages écrits ;</w:t>
      </w:r>
    </w:p>
    <w:p>
      <w:pPr>
        <w:jc w:val="both"/>
        <w:rPr>
          <w:sz w:val="22"/>
        </w:rPr>
      </w:pPr>
    </w:p>
    <w:p>
      <w:pPr>
        <w:numPr>
          <w:ilvl w:val="0"/>
          <w:numId w:val="19"/>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9"/>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9"/>
        </w:numPr>
        <w:ind w:left="993" w:hanging="284"/>
        <w:jc w:val="both"/>
        <w:rPr>
          <w:sz w:val="22"/>
        </w:rPr>
      </w:pPr>
      <w:r>
        <w:rPr>
          <w:sz w:val="22"/>
        </w:rPr>
        <w:t>s’exprimer par écrit.</w:t>
      </w:r>
    </w:p>
    <w:p>
      <w:pPr>
        <w:jc w:val="both"/>
        <w:rPr>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liés à la vie socioprofessionnelle ainsi que des messages diversifiés utilisés dans des situations professionnelles,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extraire l’information essentielle de documents multimédia variés ayant trait à des sujets liés au domaine professionnel</w:t>
      </w:r>
      <w:r>
        <w:rPr>
          <w:color w:val="FF0000"/>
          <w:sz w:val="22"/>
        </w:rPr>
        <w:t xml:space="preserve"> </w:t>
      </w:r>
      <w:r>
        <w:rPr>
          <w:sz w:val="22"/>
        </w:rPr>
        <w:t xml:space="preserve">; </w:t>
      </w:r>
    </w:p>
    <w:p>
      <w:pPr>
        <w:numPr>
          <w:ilvl w:val="0"/>
          <w:numId w:val="2"/>
        </w:numPr>
        <w:tabs>
          <w:tab w:val="num" w:pos="1276"/>
          <w:tab w:val="num" w:pos="4254"/>
        </w:tabs>
        <w:spacing w:before="120"/>
        <w:ind w:left="1276" w:hanging="283"/>
        <w:jc w:val="both"/>
        <w:rPr>
          <w:sz w:val="22"/>
        </w:rPr>
      </w:pPr>
      <w:r>
        <w:rPr>
          <w:sz w:val="22"/>
        </w:rPr>
        <w:t>comprendre les points principaux d'exposés relatifs à un thème socioprofessionnel ;</w:t>
      </w:r>
    </w:p>
    <w:p>
      <w:pPr>
        <w:numPr>
          <w:ilvl w:val="0"/>
          <w:numId w:val="2"/>
        </w:numPr>
        <w:tabs>
          <w:tab w:val="num" w:pos="1276"/>
          <w:tab w:val="num" w:pos="4254"/>
        </w:tabs>
        <w:spacing w:before="120"/>
        <w:ind w:left="1276" w:hanging="283"/>
        <w:jc w:val="both"/>
        <w:rPr>
          <w:sz w:val="22"/>
        </w:rPr>
      </w:pPr>
      <w:r>
        <w:rPr>
          <w:sz w:val="22"/>
        </w:rPr>
        <w:t>comprendre des indications et/ou des directives relativement détaillées d’ordre professionnel ;</w:t>
      </w:r>
    </w:p>
    <w:p>
      <w:pPr>
        <w:numPr>
          <w:ilvl w:val="0"/>
          <w:numId w:val="2"/>
        </w:numPr>
        <w:tabs>
          <w:tab w:val="num" w:pos="1276"/>
          <w:tab w:val="num" w:pos="4254"/>
        </w:tabs>
        <w:spacing w:before="120"/>
        <w:ind w:left="1276" w:hanging="283"/>
        <w:jc w:val="both"/>
        <w:rPr>
          <w:sz w:val="22"/>
        </w:rPr>
      </w:pPr>
      <w:r>
        <w:rPr>
          <w:sz w:val="22"/>
        </w:rPr>
        <w:t>comprendre des messages téléphoniques (demandes de renseignements, plaintes, etc.) ;</w:t>
      </w:r>
    </w:p>
    <w:p>
      <w:pPr>
        <w:numPr>
          <w:ilvl w:val="0"/>
          <w:numId w:val="2"/>
        </w:numPr>
        <w:tabs>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de la vie socioprofessionnelle et professionnelle ;</w:t>
      </w:r>
    </w:p>
    <w:p>
      <w:pPr>
        <w:numPr>
          <w:ilvl w:val="0"/>
          <w:numId w:val="2"/>
        </w:numPr>
        <w:tabs>
          <w:tab w:val="num" w:pos="1276"/>
        </w:tabs>
        <w:spacing w:before="240"/>
        <w:ind w:left="1276"/>
        <w:jc w:val="both"/>
        <w:rPr>
          <w:sz w:val="22"/>
        </w:rPr>
      </w:pPr>
      <w:r>
        <w:rPr>
          <w:sz w:val="22"/>
        </w:rPr>
        <w:t>relever l’information pertinente dans des documents ayant trait à des sujets d'ordre professionnel ;</w:t>
      </w:r>
    </w:p>
    <w:p>
      <w:pPr>
        <w:numPr>
          <w:ilvl w:val="0"/>
          <w:numId w:val="2"/>
        </w:numPr>
        <w:tabs>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tabs>
          <w:tab w:val="num" w:pos="4254"/>
        </w:tabs>
        <w:spacing w:before="120"/>
        <w:ind w:left="993"/>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socioprofessionnels, en utilisant des termes et expressions appropriés et des procédés adéquats pour commencer, poursuivre et terminer une conversation ;</w:t>
      </w:r>
    </w:p>
    <w:p>
      <w:pPr>
        <w:numPr>
          <w:ilvl w:val="0"/>
          <w:numId w:val="2"/>
        </w:numPr>
        <w:tabs>
          <w:tab w:val="num" w:pos="1276"/>
          <w:tab w:val="num" w:pos="4254"/>
        </w:tabs>
        <w:spacing w:before="120"/>
        <w:ind w:left="1276" w:hanging="283"/>
        <w:jc w:val="both"/>
        <w:rPr>
          <w:sz w:val="22"/>
          <w:szCs w:val="22"/>
        </w:rPr>
      </w:pPr>
      <w:r>
        <w:rPr>
          <w:sz w:val="22"/>
          <w:szCs w:val="22"/>
        </w:rPr>
        <w:t>comprendre et réagir adéquatement aux propos d'autres interlocuteurs ;</w:t>
      </w:r>
    </w:p>
    <w:p>
      <w:pPr>
        <w:numPr>
          <w:ilvl w:val="0"/>
          <w:numId w:val="2"/>
        </w:numPr>
        <w:tabs>
          <w:tab w:val="num" w:pos="1276"/>
          <w:tab w:val="num" w:pos="4254"/>
        </w:tabs>
        <w:spacing w:before="120"/>
        <w:ind w:left="1276" w:hanging="283"/>
        <w:jc w:val="both"/>
        <w:rPr>
          <w:sz w:val="22"/>
          <w:szCs w:val="22"/>
        </w:rPr>
      </w:pPr>
      <w:r>
        <w:rPr>
          <w:sz w:val="22"/>
          <w:szCs w:val="22"/>
        </w:rPr>
        <w:t>reformuler les propos d’un interlocuteur pour confirmer la compréhension mutuelle ;</w:t>
      </w:r>
    </w:p>
    <w:p>
      <w:pPr>
        <w:numPr>
          <w:ilvl w:val="0"/>
          <w:numId w:val="2"/>
        </w:numPr>
        <w:tabs>
          <w:tab w:val="num" w:pos="1276"/>
          <w:tab w:val="num" w:pos="4254"/>
        </w:tabs>
        <w:spacing w:before="120"/>
        <w:ind w:left="1276" w:hanging="283"/>
        <w:jc w:val="both"/>
        <w:rPr>
          <w:sz w:val="22"/>
          <w:szCs w:val="22"/>
        </w:rPr>
      </w:pPr>
      <w:r>
        <w:rPr>
          <w:sz w:val="22"/>
          <w:szCs w:val="22"/>
        </w:rPr>
        <w:t>échanger des informations dans des situations d'ordre professionnel ;</w:t>
      </w:r>
    </w:p>
    <w:p>
      <w:pPr>
        <w:numPr>
          <w:ilvl w:val="0"/>
          <w:numId w:val="2"/>
        </w:numPr>
        <w:tabs>
          <w:tab w:val="num" w:pos="1276"/>
          <w:tab w:val="num" w:pos="4254"/>
        </w:tabs>
        <w:spacing w:before="120"/>
        <w:ind w:left="1276" w:hanging="283"/>
        <w:jc w:val="both"/>
        <w:rPr>
          <w:sz w:val="22"/>
          <w:szCs w:val="22"/>
        </w:rPr>
      </w:pPr>
      <w:r>
        <w:rPr>
          <w:sz w:val="22"/>
          <w:szCs w:val="22"/>
        </w:rPr>
        <w:t>faire des suggestions et réagir à des propositions ;</w:t>
      </w:r>
    </w:p>
    <w:p>
      <w:pPr>
        <w:numPr>
          <w:ilvl w:val="0"/>
          <w:numId w:val="2"/>
        </w:numPr>
        <w:tabs>
          <w:tab w:val="num" w:pos="1276"/>
          <w:tab w:val="num" w:pos="4254"/>
        </w:tabs>
        <w:spacing w:before="120"/>
        <w:ind w:left="1276" w:hanging="283"/>
        <w:jc w:val="both"/>
        <w:rPr>
          <w:sz w:val="22"/>
          <w:szCs w:val="22"/>
        </w:rPr>
      </w:pPr>
      <w:r>
        <w:rPr>
          <w:sz w:val="22"/>
          <w:szCs w:val="22"/>
        </w:rPr>
        <w:t>faire et accepter une offre, une invitation ou des excuses ;</w:t>
      </w:r>
    </w:p>
    <w:p>
      <w:pPr>
        <w:numPr>
          <w:ilvl w:val="0"/>
          <w:numId w:val="2"/>
        </w:numPr>
        <w:tabs>
          <w:tab w:val="num" w:pos="1276"/>
          <w:tab w:val="num" w:pos="4254"/>
        </w:tabs>
        <w:spacing w:before="120"/>
        <w:ind w:left="1276" w:hanging="283"/>
        <w:jc w:val="both"/>
        <w:rPr>
          <w:sz w:val="22"/>
          <w:szCs w:val="22"/>
        </w:rPr>
      </w:pPr>
      <w:r>
        <w:rPr>
          <w:sz w:val="22"/>
          <w:szCs w:val="22"/>
        </w:rPr>
        <w:t>formuler une plainte ;</w:t>
      </w:r>
    </w:p>
    <w:p>
      <w:pPr>
        <w:numPr>
          <w:ilvl w:val="0"/>
          <w:numId w:val="2"/>
        </w:numPr>
        <w:tabs>
          <w:tab w:val="num" w:pos="1276"/>
          <w:tab w:val="num" w:pos="4254"/>
        </w:tabs>
        <w:spacing w:before="120"/>
        <w:ind w:left="1276" w:hanging="283"/>
        <w:jc w:val="both"/>
        <w:rPr>
          <w:sz w:val="22"/>
          <w:szCs w:val="22"/>
        </w:rPr>
      </w:pPr>
      <w:r>
        <w:rPr>
          <w:sz w:val="22"/>
          <w:szCs w:val="22"/>
        </w:rPr>
        <w:lastRenderedPageBreak/>
        <w:t>exprimer de façon appropriée ses convictions, son accord ou son désaccord et les motiver, et inviter les autres à le faire ;</w:t>
      </w:r>
    </w:p>
    <w:p>
      <w:pPr>
        <w:numPr>
          <w:ilvl w:val="0"/>
          <w:numId w:val="2"/>
        </w:numPr>
        <w:tabs>
          <w:tab w:val="num" w:pos="1276"/>
          <w:tab w:val="num" w:pos="4254"/>
        </w:tabs>
        <w:spacing w:before="120"/>
        <w:ind w:left="1276" w:hanging="283"/>
        <w:jc w:val="both"/>
        <w:rPr>
          <w:sz w:val="22"/>
          <w:szCs w:val="22"/>
        </w:rPr>
      </w:pPr>
      <w:r>
        <w:rPr>
          <w:sz w:val="22"/>
          <w:szCs w:val="22"/>
        </w:rPr>
        <w:t>donner et suivre des directives et des instructions détaillées ;</w:t>
      </w:r>
    </w:p>
    <w:p>
      <w:pPr>
        <w:numPr>
          <w:ilvl w:val="0"/>
          <w:numId w:val="2"/>
        </w:numPr>
        <w:tabs>
          <w:tab w:val="num" w:pos="1276"/>
          <w:tab w:val="num" w:pos="4254"/>
        </w:tabs>
        <w:spacing w:before="120"/>
        <w:ind w:left="1276" w:hanging="283"/>
        <w:jc w:val="both"/>
        <w:rPr>
          <w:sz w:val="22"/>
          <w:szCs w:val="22"/>
        </w:rPr>
      </w:pPr>
      <w:r>
        <w:rPr>
          <w:sz w:val="22"/>
          <w:szCs w:val="22"/>
        </w:rPr>
        <w:t>conduire un entretien structuré en s’appuyant éventuellement sur quelques notes succinctes ;</w:t>
      </w:r>
    </w:p>
    <w:p>
      <w:pPr>
        <w:numPr>
          <w:ilvl w:val="0"/>
          <w:numId w:val="2"/>
        </w:numPr>
        <w:tabs>
          <w:tab w:val="num" w:pos="1276"/>
          <w:tab w:val="num" w:pos="4254"/>
        </w:tabs>
        <w:spacing w:before="120"/>
        <w:ind w:left="1276" w:hanging="283"/>
        <w:jc w:val="both"/>
        <w:rPr>
          <w:sz w:val="22"/>
          <w:szCs w:val="22"/>
        </w:rPr>
      </w:pPr>
      <w:r>
        <w:rPr>
          <w:sz w:val="22"/>
          <w:szCs w:val="22"/>
        </w:rPr>
        <w:t>décoder et adopter un langage non verbal adapté à la situation de communication (gestes, mimiques, attitudes, contact oculaire, ton, etc.)</w:t>
      </w:r>
      <w:r>
        <w:rPr>
          <w:sz w:val="22"/>
          <w:szCs w:val="22"/>
          <w:vertAlign w:val="superscript"/>
        </w:rPr>
        <w:footnoteReference w:id="1"/>
      </w:r>
      <w:r>
        <w:rPr>
          <w:sz w:val="22"/>
          <w:szCs w:val="22"/>
        </w:rPr>
        <w:t xml:space="preserve"> ; </w:t>
      </w:r>
    </w:p>
    <w:p>
      <w:pPr>
        <w:numPr>
          <w:ilvl w:val="0"/>
          <w:numId w:val="2"/>
        </w:numPr>
        <w:tabs>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993"/>
        <w:jc w:val="both"/>
        <w:rPr>
          <w:i/>
          <w:sz w:val="22"/>
          <w:szCs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ind w:left="709"/>
        <w:jc w:val="both"/>
        <w:rPr>
          <w:sz w:val="22"/>
        </w:rPr>
      </w:pPr>
    </w:p>
    <w:p>
      <w:pPr>
        <w:numPr>
          <w:ilvl w:val="0"/>
          <w:numId w:val="2"/>
        </w:numPr>
        <w:tabs>
          <w:tab w:val="num" w:pos="1276"/>
          <w:tab w:val="num" w:pos="1484"/>
        </w:tabs>
        <w:spacing w:before="120"/>
        <w:ind w:left="1276" w:hanging="283"/>
        <w:jc w:val="both"/>
        <w:rPr>
          <w:sz w:val="22"/>
        </w:rPr>
      </w:pPr>
      <w:r>
        <w:rPr>
          <w:sz w:val="22"/>
        </w:rPr>
        <w:t>faire une présentation structurée d'un projet d'ordre professionnel ;</w:t>
      </w:r>
    </w:p>
    <w:p>
      <w:pPr>
        <w:numPr>
          <w:ilvl w:val="0"/>
          <w:numId w:val="2"/>
        </w:numPr>
        <w:tabs>
          <w:tab w:val="num" w:pos="1276"/>
          <w:tab w:val="num" w:pos="1484"/>
        </w:tabs>
        <w:spacing w:before="120" w:after="120"/>
        <w:ind w:left="1276"/>
        <w:jc w:val="both"/>
        <w:rPr>
          <w:sz w:val="22"/>
        </w:rPr>
      </w:pPr>
      <w:r>
        <w:rPr>
          <w:sz w:val="22"/>
        </w:rPr>
        <w:t>faire un bref exposé préparé sur un sujet relatif à la vie professionnelle du domaine considéré,</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09"/>
        <w:jc w:val="both"/>
        <w:rPr>
          <w:sz w:val="22"/>
        </w:rPr>
      </w:pPr>
    </w:p>
    <w:p>
      <w:pPr>
        <w:ind w:left="720"/>
        <w:rPr>
          <w:i/>
          <w:iCs/>
          <w:sz w:val="22"/>
          <w:szCs w:val="22"/>
          <w:lang w:eastAsia="fr-BE"/>
        </w:rPr>
      </w:pPr>
      <w:r>
        <w:rPr>
          <w:i/>
          <w:sz w:val="22"/>
        </w:rPr>
        <w:t>dans un texte suivi et cohérent, en utilisant des connecteurs logiques et chronologiques et</w:t>
      </w:r>
      <w:r>
        <w:rPr>
          <w:i/>
          <w:iCs/>
          <w:sz w:val="22"/>
          <w:szCs w:val="22"/>
          <w:lang w:eastAsia="fr-BE"/>
        </w:rPr>
        <w:t xml:space="preserve"> en respectant la morphosyntaxe,</w:t>
      </w:r>
    </w:p>
    <w:p>
      <w:pPr>
        <w:rPr>
          <w:i/>
          <w:sz w:val="22"/>
        </w:rPr>
      </w:pPr>
    </w:p>
    <w:p>
      <w:pPr>
        <w:numPr>
          <w:ilvl w:val="0"/>
          <w:numId w:val="2"/>
        </w:numPr>
        <w:tabs>
          <w:tab w:val="num" w:pos="1276"/>
          <w:tab w:val="num" w:pos="4254"/>
        </w:tabs>
        <w:spacing w:before="120"/>
        <w:ind w:left="1276" w:hanging="283"/>
        <w:jc w:val="both"/>
        <w:rPr>
          <w:sz w:val="22"/>
        </w:rPr>
      </w:pPr>
      <w:r>
        <w:rPr>
          <w:sz w:val="22"/>
        </w:rPr>
        <w:t>produire des messages variés (par exemple, une note, un courriel, une lettre, un compte-rendu, une synthèse, etc.) en utilisant des termes et expressions d’usage dans les échanges professionnels ;</w:t>
      </w:r>
    </w:p>
    <w:p>
      <w:pPr>
        <w:numPr>
          <w:ilvl w:val="0"/>
          <w:numId w:val="2"/>
        </w:numPr>
        <w:tabs>
          <w:tab w:val="num" w:pos="1276"/>
          <w:tab w:val="num" w:pos="4254"/>
        </w:tabs>
        <w:spacing w:before="120"/>
        <w:ind w:left="1276" w:hanging="283"/>
        <w:jc w:val="both"/>
        <w:rPr>
          <w:sz w:val="22"/>
        </w:rPr>
      </w:pPr>
      <w:r>
        <w:rPr>
          <w:sz w:val="22"/>
        </w:rPr>
        <w:t>faire un résumé à partir d'informations de sources diverses et donner son avis ;</w:t>
      </w:r>
    </w:p>
    <w:p>
      <w:pPr>
        <w:numPr>
          <w:ilvl w:val="0"/>
          <w:numId w:val="2"/>
        </w:numPr>
        <w:tabs>
          <w:tab w:val="num" w:pos="1276"/>
          <w:tab w:val="num" w:pos="4254"/>
        </w:tabs>
        <w:spacing w:before="120"/>
        <w:ind w:left="1276" w:hanging="283"/>
        <w:jc w:val="both"/>
        <w:rPr>
          <w:sz w:val="22"/>
        </w:rPr>
      </w:pPr>
      <w:r>
        <w:rPr>
          <w:sz w:val="22"/>
        </w:rPr>
        <w:t>rédiger un courrier professionnel (demande d'information, commande, offre, confirmation, plainte, etc.) ;</w:t>
      </w:r>
    </w:p>
    <w:p>
      <w:pPr>
        <w:numPr>
          <w:ilvl w:val="0"/>
          <w:numId w:val="2"/>
        </w:numPr>
        <w:tabs>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ind w:left="1276"/>
        <w:rPr>
          <w:sz w:val="22"/>
        </w:rPr>
      </w:pPr>
    </w:p>
    <w:p>
      <w:pPr>
        <w:ind w:left="720"/>
        <w:rPr>
          <w:i/>
          <w:sz w:val="22"/>
        </w:rPr>
      </w:pPr>
      <w:r>
        <w:rPr>
          <w:sz w:val="22"/>
        </w:rPr>
        <w:t xml:space="preserve"> </w:t>
      </w:r>
      <w:r>
        <w:rPr>
          <w:i/>
          <w:sz w:val="22"/>
        </w:rPr>
        <w:t xml:space="preserve">dans le cadre de situations professionnelles. </w:t>
      </w:r>
    </w:p>
    <w:p>
      <w:pPr>
        <w:ind w:left="720"/>
        <w:rPr>
          <w:sz w:val="22"/>
        </w:rPr>
      </w:pPr>
    </w:p>
    <w:p>
      <w:pPr>
        <w:ind w:left="720"/>
        <w:rPr>
          <w:sz w:val="22"/>
        </w:rPr>
      </w:pPr>
    </w:p>
    <w:p>
      <w:pPr>
        <w:overflowPunct/>
        <w:autoSpaceDE/>
        <w:autoSpaceDN/>
        <w:adjustRightInd/>
        <w:textAlignment w:val="auto"/>
        <w:rPr>
          <w:b/>
          <w:sz w:val="22"/>
        </w:rPr>
      </w:pPr>
      <w:r>
        <w:rPr>
          <w:b/>
          <w:sz w:val="22"/>
        </w:rPr>
        <w:br w:type="page"/>
      </w:r>
    </w:p>
    <w:p>
      <w:pPr>
        <w:ind w:left="720"/>
        <w:rPr>
          <w:b/>
          <w:sz w:val="22"/>
        </w:rPr>
      </w:pPr>
      <w:r>
        <w:rPr>
          <w:b/>
          <w:sz w:val="22"/>
        </w:rPr>
        <w:lastRenderedPageBreak/>
        <w:t>4.2. Langue appliquée au domaine considéré</w:t>
      </w:r>
    </w:p>
    <w:p>
      <w:pPr>
        <w:ind w:left="426"/>
        <w:jc w:val="both"/>
        <w:rPr>
          <w:sz w:val="22"/>
        </w:rPr>
      </w:pPr>
    </w:p>
    <w:p>
      <w:pPr>
        <w:ind w:left="426"/>
        <w:jc w:val="both"/>
        <w:rPr>
          <w:sz w:val="22"/>
        </w:rPr>
      </w:pPr>
    </w:p>
    <w:p>
      <w:pPr>
        <w:ind w:left="426"/>
        <w:jc w:val="both"/>
        <w:rPr>
          <w:sz w:val="22"/>
        </w:rPr>
      </w:pPr>
      <w:r>
        <w:rPr>
          <w:sz w:val="22"/>
        </w:rPr>
        <w:t>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numPr>
          <w:ilvl w:val="0"/>
          <w:numId w:val="2"/>
        </w:numPr>
        <w:tabs>
          <w:tab w:val="num" w:pos="1276"/>
          <w:tab w:val="num" w:pos="4254"/>
        </w:tabs>
        <w:spacing w:before="120"/>
        <w:ind w:left="1276" w:hanging="283"/>
        <w:jc w:val="both"/>
        <w:rPr>
          <w:sz w:val="22"/>
        </w:rPr>
      </w:pPr>
      <w:r>
        <w:rPr>
          <w:sz w:val="22"/>
        </w:rPr>
        <w:t>comprendre des messages oraux et audio diversifiés utilisés dans des situations professionnelles liées au domaine considéré (économique, informatique, technique, scientifique, artistique, etc.), notamment dans des contextes réels (bruits de fond, accents, changements de rythme et de débit, etc.) ;</w:t>
      </w:r>
    </w:p>
    <w:p>
      <w:pPr>
        <w:numPr>
          <w:ilvl w:val="0"/>
          <w:numId w:val="2"/>
        </w:numPr>
        <w:tabs>
          <w:tab w:val="num" w:pos="1276"/>
          <w:tab w:val="num" w:pos="4254"/>
        </w:tabs>
        <w:spacing w:before="120"/>
        <w:ind w:left="1276" w:hanging="283"/>
        <w:jc w:val="both"/>
        <w:rPr>
          <w:sz w:val="22"/>
        </w:rPr>
      </w:pPr>
      <w:r>
        <w:rPr>
          <w:sz w:val="22"/>
        </w:rPr>
        <w:t xml:space="preserve">extraire l’information essentielle de documents multimédia ayant trait à des sujets liés au domaine professionnel considéré. </w:t>
      </w:r>
    </w:p>
    <w:p>
      <w:pPr>
        <w:ind w:left="720"/>
        <w:rPr>
          <w:b/>
          <w:sz w:val="22"/>
        </w:rPr>
      </w:pPr>
    </w:p>
    <w:p>
      <w:pPr>
        <w:numPr>
          <w:ilvl w:val="0"/>
          <w:numId w:val="1"/>
        </w:numPr>
        <w:ind w:left="993" w:hanging="284"/>
        <w:jc w:val="both"/>
        <w:rPr>
          <w:sz w:val="22"/>
        </w:rPr>
      </w:pPr>
      <w:r>
        <w:rPr>
          <w:sz w:val="22"/>
        </w:rPr>
        <w:t>en compréhension de l'écrit :</w:t>
      </w:r>
    </w:p>
    <w:p>
      <w:pPr>
        <w:numPr>
          <w:ilvl w:val="0"/>
          <w:numId w:val="2"/>
        </w:numPr>
        <w:tabs>
          <w:tab w:val="num" w:pos="1276"/>
        </w:tabs>
        <w:spacing w:before="240"/>
        <w:ind w:left="1276"/>
        <w:jc w:val="both"/>
        <w:rPr>
          <w:sz w:val="22"/>
        </w:rPr>
      </w:pPr>
      <w:r>
        <w:rPr>
          <w:sz w:val="22"/>
        </w:rPr>
        <w:t>comprendre des messages variés utilisés dans le cadre de situations professionnelles liées au domaine considéré (économique, informatique, technique, scientifique, artistique, etc.) ;</w:t>
      </w:r>
    </w:p>
    <w:p>
      <w:pPr>
        <w:numPr>
          <w:ilvl w:val="0"/>
          <w:numId w:val="2"/>
        </w:numPr>
        <w:tabs>
          <w:tab w:val="num" w:pos="1276"/>
        </w:tabs>
        <w:spacing w:before="240"/>
        <w:ind w:left="1276"/>
        <w:jc w:val="both"/>
        <w:rPr>
          <w:sz w:val="22"/>
        </w:rPr>
      </w:pPr>
      <w:r>
        <w:rPr>
          <w:sz w:val="22"/>
        </w:rPr>
        <w:t>relever l’information pertinente dans des documents ayant trait à des sujets liés au domaine professionnel considéré.</w:t>
      </w:r>
    </w:p>
    <w:p>
      <w:pPr>
        <w:spacing w:before="240"/>
        <w:ind w:left="1276"/>
        <w:jc w:val="both"/>
        <w:rPr>
          <w:sz w:val="22"/>
        </w:rPr>
      </w:pPr>
    </w:p>
    <w:p>
      <w:pPr>
        <w:numPr>
          <w:ilvl w:val="0"/>
          <w:numId w:val="1"/>
        </w:numPr>
        <w:ind w:left="993" w:hanging="284"/>
        <w:jc w:val="both"/>
        <w:rPr>
          <w:sz w:val="22"/>
          <w:szCs w:val="22"/>
        </w:rPr>
      </w:pPr>
      <w:r>
        <w:rPr>
          <w:sz w:val="22"/>
          <w:szCs w:val="22"/>
        </w:rPr>
        <w:t>en interaction orale :</w:t>
      </w:r>
    </w:p>
    <w:p>
      <w:pPr>
        <w:jc w:val="both"/>
        <w:rPr>
          <w:i/>
          <w:iCs/>
          <w:sz w:val="22"/>
          <w:szCs w:val="22"/>
        </w:rPr>
      </w:pPr>
    </w:p>
    <w:p>
      <w:pPr>
        <w:ind w:left="720"/>
        <w:jc w:val="both"/>
        <w:rPr>
          <w:b/>
          <w:i/>
          <w:iCs/>
          <w:sz w:val="22"/>
          <w:szCs w:val="22"/>
        </w:rPr>
      </w:pPr>
      <w:r>
        <w:rPr>
          <w:i/>
          <w:iCs/>
          <w:sz w:val="22"/>
          <w:szCs w:val="22"/>
        </w:rPr>
        <w:t>dans des simulations de situations professionnelles liées au domaine considéré</w:t>
      </w:r>
      <w:r>
        <w:rPr>
          <w:b/>
          <w:i/>
          <w:iCs/>
          <w:sz w:val="22"/>
          <w:szCs w:val="22"/>
        </w:rPr>
        <w:t>,</w:t>
      </w:r>
    </w:p>
    <w:p>
      <w:pPr>
        <w:ind w:left="993"/>
        <w:jc w:val="both"/>
        <w:rPr>
          <w:sz w:val="22"/>
          <w:szCs w:val="22"/>
        </w:rPr>
      </w:pPr>
    </w:p>
    <w:p>
      <w:pPr>
        <w:numPr>
          <w:ilvl w:val="0"/>
          <w:numId w:val="2"/>
        </w:numPr>
        <w:tabs>
          <w:tab w:val="num" w:pos="1276"/>
          <w:tab w:val="num" w:pos="4254"/>
        </w:tabs>
        <w:spacing w:before="120"/>
        <w:ind w:left="1276" w:hanging="283"/>
        <w:jc w:val="both"/>
        <w:rPr>
          <w:sz w:val="22"/>
          <w:szCs w:val="22"/>
        </w:rPr>
      </w:pPr>
      <w:r>
        <w:rPr>
          <w:sz w:val="22"/>
          <w:szCs w:val="22"/>
        </w:rPr>
        <w:t>intervenir dans des échanges  (réagir adéquatement aux propos d'autres interlocuteurs, reformuler leurs  propos pour confirmer la compréhension mutuelle, faire des suggestions, exprimer  ses convictions, son accord ou son désaccord et les motiver, etc.) en utilisant des termes et expressions spécifiques au domaine considéré ;</w:t>
      </w:r>
    </w:p>
    <w:p>
      <w:pPr>
        <w:numPr>
          <w:ilvl w:val="0"/>
          <w:numId w:val="2"/>
        </w:numPr>
        <w:tabs>
          <w:tab w:val="num" w:pos="1276"/>
          <w:tab w:val="num" w:pos="4254"/>
        </w:tabs>
        <w:spacing w:before="120"/>
        <w:ind w:left="1276" w:hanging="283"/>
        <w:jc w:val="both"/>
        <w:rPr>
          <w:sz w:val="22"/>
          <w:szCs w:val="22"/>
        </w:rPr>
      </w:pPr>
      <w:r>
        <w:rPr>
          <w:sz w:val="22"/>
          <w:szCs w:val="22"/>
        </w:rPr>
        <w:t>échanger des informations,</w:t>
      </w:r>
    </w:p>
    <w:p>
      <w:pPr>
        <w:jc w:val="both"/>
        <w:rPr>
          <w:i/>
          <w:sz w:val="22"/>
        </w:rPr>
      </w:pPr>
    </w:p>
    <w:p>
      <w:pPr>
        <w:tabs>
          <w:tab w:val="num" w:pos="4254"/>
        </w:tabs>
        <w:ind w:left="720"/>
        <w:jc w:val="both"/>
        <w:rPr>
          <w:i/>
          <w:sz w:val="22"/>
          <w:szCs w:val="22"/>
        </w:rPr>
      </w:pPr>
      <w:r>
        <w:rPr>
          <w:i/>
          <w:sz w:val="22"/>
          <w:szCs w:val="22"/>
        </w:rPr>
        <w:t>en intervenant de manière spontanée,</w:t>
      </w:r>
    </w:p>
    <w:p>
      <w:pPr>
        <w:tabs>
          <w:tab w:val="num" w:pos="4254"/>
        </w:tabs>
        <w:ind w:left="720"/>
        <w:jc w:val="both"/>
        <w:rPr>
          <w:i/>
          <w:sz w:val="22"/>
          <w:szCs w:val="22"/>
        </w:rPr>
      </w:pPr>
      <w:r>
        <w:rPr>
          <w:i/>
          <w:sz w:val="22"/>
          <w:szCs w:val="22"/>
        </w:rPr>
        <w:t xml:space="preserve">en respectant la morphosyntaxe, </w:t>
      </w:r>
    </w:p>
    <w:p>
      <w:pPr>
        <w:tabs>
          <w:tab w:val="num" w:pos="4254"/>
        </w:tabs>
        <w:ind w:left="720"/>
        <w:jc w:val="both"/>
        <w:rPr>
          <w:i/>
        </w:rPr>
      </w:pPr>
      <w:r>
        <w:rPr>
          <w:i/>
          <w:sz w:val="22"/>
          <w:szCs w:val="22"/>
        </w:rPr>
        <w:t>avec une prononciation, une intonation et une accentuation clairement intelligibles</w:t>
      </w:r>
      <w:r>
        <w:rPr>
          <w:i/>
        </w:rPr>
        <w:t xml:space="preserve">. </w:t>
      </w:r>
    </w:p>
    <w:p>
      <w:pPr>
        <w:jc w:val="both"/>
        <w:rPr>
          <w:i/>
          <w:sz w:val="22"/>
        </w:rPr>
      </w:pPr>
    </w:p>
    <w:p>
      <w:pPr>
        <w:numPr>
          <w:ilvl w:val="0"/>
          <w:numId w:val="1"/>
        </w:numPr>
        <w:ind w:left="993" w:hanging="284"/>
        <w:jc w:val="both"/>
        <w:rPr>
          <w:sz w:val="22"/>
        </w:rPr>
      </w:pPr>
      <w:r>
        <w:rPr>
          <w:sz w:val="22"/>
        </w:rPr>
        <w:t>en production écrite :</w:t>
      </w:r>
    </w:p>
    <w:p>
      <w:pPr>
        <w:rPr>
          <w:i/>
          <w:sz w:val="22"/>
        </w:rPr>
      </w:pPr>
    </w:p>
    <w:p>
      <w:pPr>
        <w:numPr>
          <w:ilvl w:val="0"/>
          <w:numId w:val="2"/>
        </w:numPr>
        <w:tabs>
          <w:tab w:val="num" w:pos="1276"/>
          <w:tab w:val="num" w:pos="4254"/>
        </w:tabs>
        <w:spacing w:before="120"/>
        <w:ind w:left="1276" w:hanging="283"/>
        <w:jc w:val="both"/>
        <w:rPr>
          <w:sz w:val="22"/>
        </w:rPr>
      </w:pPr>
      <w:r>
        <w:rPr>
          <w:sz w:val="22"/>
        </w:rPr>
        <w:t>produire un texte suivi et cohérent en utilisant des termes et expressions d’usage dans les échanges professionnels ainsi que le vocabulaire spécifique au domaine considéré (économique, informatique, technique, scientifique, artistique, etc.),</w:t>
      </w:r>
    </w:p>
    <w:p>
      <w:pPr>
        <w:jc w:val="both"/>
        <w:rPr>
          <w:i/>
          <w:sz w:val="22"/>
        </w:rPr>
      </w:pPr>
    </w:p>
    <w:p>
      <w:pPr>
        <w:jc w:val="both"/>
        <w:rPr>
          <w:i/>
          <w:iCs/>
          <w:sz w:val="22"/>
          <w:szCs w:val="22"/>
          <w:lang w:eastAsia="fr-BE"/>
        </w:rPr>
      </w:pPr>
      <w:r>
        <w:rPr>
          <w:i/>
          <w:sz w:val="22"/>
        </w:rPr>
        <w:t xml:space="preserve">           </w:t>
      </w:r>
      <w:r>
        <w:rPr>
          <w:i/>
          <w:iCs/>
          <w:sz w:val="22"/>
          <w:szCs w:val="22"/>
          <w:lang w:eastAsia="fr-BE"/>
        </w:rPr>
        <w:t>en respectant la morphosyntaxe.</w:t>
      </w:r>
    </w:p>
    <w:p>
      <w:pPr>
        <w:jc w:val="both"/>
        <w:rPr>
          <w:i/>
          <w:iCs/>
          <w:sz w:val="22"/>
          <w:szCs w:val="22"/>
          <w:lang w:eastAsia="fr-BE"/>
        </w:rPr>
      </w:pPr>
    </w:p>
    <w:p>
      <w:pPr>
        <w:jc w:val="both"/>
        <w:rPr>
          <w:i/>
          <w:sz w:val="22"/>
        </w:rPr>
      </w:pPr>
    </w:p>
    <w:p>
      <w:pPr>
        <w:jc w:val="both"/>
        <w:rPr>
          <w:i/>
          <w:sz w:val="22"/>
        </w:rPr>
      </w:pPr>
    </w:p>
    <w:p>
      <w:pPr>
        <w:overflowPunct/>
        <w:autoSpaceDE/>
        <w:autoSpaceDN/>
        <w:adjustRightInd/>
        <w:textAlignment w:val="auto"/>
        <w:rPr>
          <w:b/>
          <w:sz w:val="22"/>
        </w:rPr>
      </w:pPr>
      <w:r>
        <w:rPr>
          <w:b/>
          <w:sz w:val="22"/>
        </w:rPr>
        <w:br w:type="page"/>
      </w:r>
      <w:r>
        <w:rPr>
          <w:b/>
          <w:sz w:val="22"/>
        </w:rPr>
        <w:lastRenderedPageBreak/>
        <w:t xml:space="preserve"> Champs thématiques et comportements langagiers pour les deux activités d’enseignement (4.1 et 4.2)</w:t>
      </w:r>
    </w:p>
    <w:p>
      <w:pPr>
        <w:keepNext/>
        <w:widowControl w:val="0"/>
        <w:spacing w:before="120"/>
        <w:jc w:val="both"/>
        <w:rPr>
          <w:sz w:val="22"/>
        </w:rPr>
      </w:pP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rPr>
          <w:b/>
          <w:sz w:val="22"/>
        </w:rPr>
      </w:pPr>
    </w:p>
    <w:p>
      <w:pPr>
        <w:pStyle w:val="Paragraphedeliste"/>
        <w:keepNext/>
        <w:widowControl w:val="0"/>
        <w:numPr>
          <w:ilvl w:val="0"/>
          <w:numId w:val="49"/>
        </w:numPr>
        <w:rPr>
          <w:b/>
          <w:sz w:val="22"/>
        </w:rPr>
      </w:pPr>
      <w:r>
        <w:rPr>
          <w:b/>
          <w:sz w:val="22"/>
        </w:rPr>
        <w:t xml:space="preserve">Thèmes généraux  </w:t>
      </w:r>
    </w:p>
    <w:p>
      <w:pPr>
        <w:keepNext/>
        <w:widowControl w:val="0"/>
        <w:rPr>
          <w:b/>
          <w:sz w:val="22"/>
        </w:rPr>
      </w:pPr>
    </w:p>
    <w:p>
      <w:pPr>
        <w:numPr>
          <w:ilvl w:val="0"/>
          <w:numId w:val="24"/>
        </w:numPr>
        <w:spacing w:before="120"/>
        <w:jc w:val="both"/>
        <w:textAlignment w:val="auto"/>
        <w:rPr>
          <w:rFonts w:ascii="Times" w:hAnsi="Times" w:cs="Times"/>
          <w:sz w:val="22"/>
        </w:rPr>
      </w:pPr>
      <w:r>
        <w:rPr>
          <w:rFonts w:ascii="Times" w:hAnsi="Times" w:cs="Times"/>
          <w:sz w:val="22"/>
        </w:rPr>
        <w:t>Données personnelles</w:t>
      </w:r>
    </w:p>
    <w:p>
      <w:pPr>
        <w:numPr>
          <w:ilvl w:val="0"/>
          <w:numId w:val="24"/>
        </w:numPr>
        <w:spacing w:before="120"/>
        <w:jc w:val="both"/>
        <w:textAlignment w:val="auto"/>
        <w:rPr>
          <w:rFonts w:ascii="Times" w:hAnsi="Times" w:cs="Times"/>
          <w:sz w:val="22"/>
        </w:rPr>
      </w:pPr>
      <w:r>
        <w:rPr>
          <w:rFonts w:ascii="Times" w:hAnsi="Times" w:cs="Times"/>
          <w:sz w:val="22"/>
        </w:rPr>
        <w:t>Services</w:t>
      </w:r>
    </w:p>
    <w:p>
      <w:pPr>
        <w:numPr>
          <w:ilvl w:val="0"/>
          <w:numId w:val="24"/>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24"/>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24"/>
        </w:numPr>
        <w:spacing w:before="120"/>
        <w:jc w:val="both"/>
        <w:textAlignment w:val="auto"/>
        <w:rPr>
          <w:rFonts w:ascii="Times" w:hAnsi="Times" w:cs="Times"/>
          <w:sz w:val="22"/>
        </w:rPr>
      </w:pPr>
      <w:r>
        <w:rPr>
          <w:rFonts w:ascii="Times" w:hAnsi="Times" w:cs="Times"/>
          <w:sz w:val="22"/>
        </w:rPr>
        <w:t>Enseignement et formation</w:t>
      </w:r>
    </w:p>
    <w:p>
      <w:pPr>
        <w:numPr>
          <w:ilvl w:val="0"/>
          <w:numId w:val="24"/>
        </w:numPr>
        <w:spacing w:before="120"/>
        <w:jc w:val="both"/>
        <w:textAlignment w:val="auto"/>
        <w:rPr>
          <w:rFonts w:ascii="Times" w:hAnsi="Times" w:cs="Times"/>
          <w:sz w:val="22"/>
        </w:rPr>
      </w:pPr>
      <w:r>
        <w:rPr>
          <w:rFonts w:ascii="Times" w:hAnsi="Times" w:cs="Times"/>
          <w:sz w:val="22"/>
        </w:rPr>
        <w:t>Langues</w:t>
      </w:r>
    </w:p>
    <w:p>
      <w:pPr>
        <w:numPr>
          <w:ilvl w:val="0"/>
          <w:numId w:val="24"/>
        </w:numPr>
        <w:spacing w:before="120"/>
        <w:jc w:val="both"/>
        <w:textAlignment w:val="auto"/>
        <w:rPr>
          <w:rFonts w:ascii="Times" w:hAnsi="Times" w:cs="Times"/>
          <w:sz w:val="22"/>
        </w:rPr>
      </w:pPr>
      <w:r>
        <w:rPr>
          <w:rFonts w:ascii="Times" w:hAnsi="Times" w:cs="Times"/>
          <w:sz w:val="22"/>
        </w:rPr>
        <w:t>Culture et société</w:t>
      </w:r>
    </w:p>
    <w:p>
      <w:pPr>
        <w:numPr>
          <w:ilvl w:val="0"/>
          <w:numId w:val="24"/>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8"/>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bCs/>
                <w:sz w:val="22"/>
              </w:rPr>
            </w:pPr>
            <w:r>
              <w:rPr>
                <w:sz w:val="22"/>
                <w:szCs w:val="22"/>
              </w:rPr>
              <w:t>participer</w:t>
            </w:r>
            <w:r>
              <w:rPr>
                <w:bCs/>
                <w:sz w:val="22"/>
              </w:rPr>
              <w:t xml:space="preserve">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8"/>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6"/>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6"/>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6"/>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overflowPunct/>
        <w:autoSpaceDE/>
        <w:autoSpaceDN/>
        <w:adjustRightInd/>
        <w:textAlignment w:val="auto"/>
      </w:pPr>
      <w:r>
        <w:br w:type="page"/>
      </w:r>
    </w:p>
    <w:p>
      <w:pPr>
        <w:pStyle w:val="Paragraphedeliste"/>
        <w:numPr>
          <w:ilvl w:val="0"/>
          <w:numId w:val="28"/>
        </w:numPr>
        <w:snapToGrid w:val="0"/>
        <w:rPr>
          <w:b/>
          <w:iCs/>
          <w:sz w:val="22"/>
          <w:szCs w:val="22"/>
        </w:rPr>
      </w:pPr>
      <w:r>
        <w:rPr>
          <w:b/>
          <w:iCs/>
          <w:sz w:val="22"/>
          <w:szCs w:val="22"/>
        </w:rPr>
        <w:lastRenderedPageBreak/>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6"/>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rPr>
          <w:trHeight w:val="652"/>
        </w:trP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8"/>
        </w:numPr>
        <w:rPr>
          <w:b/>
          <w:iCs/>
          <w:sz w:val="22"/>
          <w:szCs w:val="22"/>
        </w:rPr>
      </w:pPr>
      <w:r>
        <w:rPr>
          <w:b/>
          <w:iCs/>
          <w:sz w:val="22"/>
          <w:szCs w:val="22"/>
        </w:rPr>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21"/>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6"/>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8"/>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8"/>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21"/>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8"/>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21"/>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5"/>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7"/>
        </w:numPr>
        <w:rPr>
          <w:b/>
          <w:sz w:val="22"/>
        </w:rPr>
      </w:pPr>
      <w:r>
        <w:rPr>
          <w:b/>
          <w:sz w:val="22"/>
        </w:rPr>
        <w:t>Etc.</w:t>
      </w:r>
      <w:r>
        <w:rPr>
          <w:b/>
          <w:sz w:val="22"/>
        </w:rPr>
        <w:br w:type="page"/>
      </w:r>
    </w:p>
    <w:p>
      <w:pPr>
        <w:pStyle w:val="Paragraphedeliste"/>
        <w:keepNext/>
        <w:widowControl w:val="0"/>
        <w:numPr>
          <w:ilvl w:val="0"/>
          <w:numId w:val="49"/>
        </w:numPr>
        <w:rPr>
          <w:b/>
          <w:sz w:val="22"/>
        </w:rPr>
      </w:pPr>
      <w:r>
        <w:rPr>
          <w:b/>
          <w:sz w:val="22"/>
        </w:rPr>
        <w:lastRenderedPageBreak/>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Lieu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20"/>
              </w:numPr>
              <w:overflowPunct/>
              <w:autoSpaceDE/>
              <w:adjustRightInd/>
              <w:spacing w:before="100" w:after="100"/>
              <w:ind w:left="567" w:hanging="283"/>
              <w:textAlignment w:val="auto"/>
              <w:rPr>
                <w:rFonts w:ascii="Times" w:hAnsi="Times"/>
                <w:sz w:val="22"/>
              </w:rPr>
            </w:pPr>
            <w:r>
              <w:rPr>
                <w:rFonts w:ascii="Times" w:hAnsi="Times"/>
                <w:sz w:val="22"/>
              </w:rPr>
              <w:lastRenderedPageBreak/>
              <w:t>Activités professionnelles</w:t>
            </w:r>
          </w:p>
        </w:tc>
        <w:tc>
          <w:tcPr>
            <w:tcW w:w="5386" w:type="dxa"/>
            <w:vAlign w:val="center"/>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
      <w:pPr>
        <w:keepNext/>
        <w:widowControl w:val="0"/>
        <w:numPr>
          <w:ilvl w:val="0"/>
          <w:numId w:val="49"/>
        </w:numPr>
        <w:rPr>
          <w:b/>
          <w:sz w:val="22"/>
        </w:rPr>
      </w:pPr>
      <w:r>
        <w:rPr>
          <w:b/>
          <w:sz w:val="22"/>
        </w:rPr>
        <w:t>Thèmes spécifiques</w:t>
      </w:r>
    </w:p>
    <w:p>
      <w:pPr>
        <w:keepNext/>
        <w:widowControl w:val="0"/>
        <w:rPr>
          <w:b/>
          <w:sz w:val="22"/>
        </w:rPr>
      </w:pPr>
    </w:p>
    <w:p>
      <w:pPr>
        <w:keepNext/>
        <w:widowControl w:val="0"/>
        <w:rPr>
          <w:b/>
          <w:sz w:val="22"/>
        </w:rPr>
      </w:pPr>
    </w:p>
    <w:p>
      <w:pPr>
        <w:numPr>
          <w:ilvl w:val="0"/>
          <w:numId w:val="44"/>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20"/>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20"/>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overflowPunct/>
        <w:adjustRightInd/>
        <w:ind w:left="720"/>
        <w:textAlignment w:val="auto"/>
        <w:rPr>
          <w:rFonts w:cs="Mangal"/>
          <w:b/>
          <w:bCs/>
          <w:sz w:val="22"/>
          <w:szCs w:val="22"/>
        </w:rPr>
      </w:pPr>
    </w:p>
    <w:p>
      <w:pPr>
        <w:numPr>
          <w:ilvl w:val="0"/>
          <w:numId w:val="44"/>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45"/>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Assurances</w:t>
            </w:r>
          </w:p>
        </w:tc>
        <w:tc>
          <w:tcPr>
            <w:tcW w:w="3166" w:type="pct"/>
            <w:vAlign w:val="center"/>
          </w:tcPr>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c>
          <w:tcPr>
            <w:tcW w:w="1834" w:type="pct"/>
          </w:tcPr>
          <w:p>
            <w:pPr>
              <w:numPr>
                <w:ilvl w:val="2"/>
                <w:numId w:val="20"/>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tcPr>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Etudes de marché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présenter les résultats d’une étude de marché, d’une enquête, d’un sondage, de statistiques</w:t>
            </w:r>
          </w:p>
          <w:p>
            <w:pPr>
              <w:tabs>
                <w:tab w:val="num" w:pos="8562"/>
              </w:tabs>
              <w:overflowPunct/>
              <w:autoSpaceDE/>
              <w:adjustRightInd/>
              <w:spacing w:after="100"/>
              <w:ind w:left="488"/>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Produit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8"/>
                <w:szCs w:val="18"/>
              </w:rPr>
            </w:pPr>
          </w:p>
          <w:p>
            <w:pPr>
              <w:overflowPunct/>
              <w:adjustRightInd/>
              <w:textAlignment w:val="auto"/>
              <w:rPr>
                <w:rFonts w:cs="Mangal"/>
                <w:sz w:val="18"/>
                <w:szCs w:val="18"/>
              </w:rPr>
            </w:pPr>
          </w:p>
          <w:p>
            <w:pPr>
              <w:overflowPunct/>
              <w:adjustRightInd/>
              <w:textAlignment w:val="auto"/>
              <w:rPr>
                <w:rFonts w:cs="Mangal"/>
                <w:sz w:val="18"/>
                <w:szCs w:val="18"/>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Prix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Communication-marketing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20"/>
              </w:numPr>
              <w:tabs>
                <w:tab w:val="clear" w:pos="643"/>
                <w:tab w:val="num" w:pos="487"/>
                <w:tab w:val="num" w:pos="2444"/>
              </w:tabs>
              <w:overflowPunct/>
              <w:autoSpaceDE/>
              <w:adjustRightInd/>
              <w:spacing w:before="120" w:after="100"/>
              <w:ind w:left="488" w:hanging="204"/>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Comportement d’achat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Environnement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Stratégie marketing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tabs>
                <w:tab w:val="num" w:pos="2444"/>
              </w:tabs>
              <w:overflowPunct/>
              <w:autoSpaceDE/>
              <w:adjustRightInd/>
              <w:spacing w:after="80"/>
              <w:ind w:left="488"/>
              <w:textAlignment w:val="auto"/>
              <w:rPr>
                <w:rFonts w:cs="Mangal"/>
                <w:sz w:val="22"/>
                <w:szCs w:val="22"/>
              </w:rPr>
            </w:pP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t>Marketing international :</w:t>
            </w:r>
          </w:p>
          <w:p>
            <w:pPr>
              <w:numPr>
                <w:ilvl w:val="2"/>
                <w:numId w:val="20"/>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numPr>
                <w:ilvl w:val="0"/>
                <w:numId w:val="33"/>
              </w:numPr>
              <w:tabs>
                <w:tab w:val="num" w:pos="346"/>
              </w:tabs>
              <w:overflowPunct/>
              <w:adjustRightInd/>
              <w:spacing w:line="276" w:lineRule="auto"/>
              <w:textAlignment w:val="auto"/>
              <w:rPr>
                <w:rFonts w:cs="Mangal"/>
                <w:b/>
                <w:sz w:val="22"/>
                <w:szCs w:val="22"/>
              </w:rPr>
            </w:pPr>
            <w:r>
              <w:rPr>
                <w:rFonts w:cs="Mangal"/>
                <w:b/>
                <w:sz w:val="22"/>
                <w:szCs w:val="22"/>
              </w:rPr>
              <w:lastRenderedPageBreak/>
              <w:t>Force de vente :</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 xml:space="preserve">appliquer les techniques de vente </w:t>
            </w:r>
          </w:p>
          <w:p>
            <w:pPr>
              <w:tabs>
                <w:tab w:val="num" w:pos="2444"/>
              </w:tabs>
              <w:overflowPunct/>
              <w:autoSpaceDE/>
              <w:adjustRightInd/>
              <w:spacing w:before="120"/>
              <w:ind w:left="488"/>
              <w:textAlignment w:val="auto"/>
              <w:rPr>
                <w:rFonts w:cs="Mangal"/>
                <w:sz w:val="22"/>
                <w:szCs w:val="22"/>
              </w:rPr>
            </w:pPr>
          </w:p>
        </w:tc>
      </w:tr>
      <w:tr>
        <w:trPr>
          <w:trHeight w:val="140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46"/>
              </w:numPr>
              <w:overflowPunct/>
              <w:adjustRightInd/>
              <w:spacing w:before="120" w:after="120" w:line="276" w:lineRule="auto"/>
              <w:ind w:left="488" w:hanging="132"/>
              <w:jc w:val="both"/>
              <w:textAlignment w:val="auto"/>
              <w:rPr>
                <w:rFonts w:cs="Mangal"/>
                <w:b/>
                <w:sz w:val="22"/>
                <w:szCs w:val="22"/>
              </w:rPr>
            </w:pPr>
            <w:r>
              <w:rPr>
                <w:rFonts w:cs="Mangal"/>
                <w:b/>
                <w:sz w:val="22"/>
                <w:szCs w:val="22"/>
              </w:rPr>
              <w:t>Fonction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2"/>
                <w:numId w:val="20"/>
              </w:numPr>
              <w:tabs>
                <w:tab w:val="clear" w:pos="643"/>
                <w:tab w:val="num" w:pos="487"/>
                <w:tab w:val="num" w:pos="2444"/>
              </w:tabs>
              <w:overflowPunct/>
              <w:autoSpaceDE/>
              <w:adjustRightInd/>
              <w:spacing w:before="120"/>
              <w:ind w:left="488" w:hanging="204"/>
              <w:textAlignment w:val="auto"/>
              <w:rPr>
                <w:rFonts w:cs="Mangal"/>
                <w:sz w:val="22"/>
                <w:szCs w:val="22"/>
              </w:rPr>
            </w:pPr>
            <w:r>
              <w:rPr>
                <w:rFonts w:cs="Mangal"/>
                <w:sz w:val="22"/>
                <w:szCs w:val="22"/>
              </w:rPr>
              <w:t>décrire les tâches spécifiques à la fonction</w:t>
            </w:r>
          </w:p>
          <w:p>
            <w:pPr>
              <w:tabs>
                <w:tab w:val="num" w:pos="2444"/>
              </w:tabs>
              <w:overflowPunct/>
              <w:autoSpaceDE/>
              <w:adjustRightInd/>
              <w:spacing w:before="80" w:after="80"/>
              <w:ind w:left="488"/>
              <w:textAlignment w:val="auto"/>
              <w:rPr>
                <w:rFonts w:cs="Mangal"/>
                <w:sz w:val="22"/>
                <w:szCs w:val="22"/>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2"/>
                <w:numId w:val="20"/>
              </w:numPr>
              <w:tabs>
                <w:tab w:val="clear" w:pos="643"/>
                <w:tab w:val="num" w:pos="487"/>
                <w:tab w:val="num" w:pos="2444"/>
              </w:tabs>
              <w:overflowPunct/>
              <w:autoSpaceDE/>
              <w:adjustRightInd/>
              <w:spacing w:before="120" w:after="80"/>
              <w:ind w:left="488" w:hanging="204"/>
              <w:textAlignment w:val="auto"/>
              <w:rPr>
                <w:rFonts w:cs="Mangal"/>
                <w:sz w:val="22"/>
                <w:szCs w:val="22"/>
              </w:rPr>
            </w:pPr>
            <w:r>
              <w:rPr>
                <w:rFonts w:cs="Mangal"/>
                <w:sz w:val="22"/>
                <w:szCs w:val="22"/>
              </w:rPr>
              <w:t>voir rubrique marketing</w:t>
            </w:r>
          </w:p>
          <w:p>
            <w:pPr>
              <w:tabs>
                <w:tab w:val="num" w:pos="2444"/>
              </w:tabs>
              <w:overflowPunct/>
              <w:autoSpaceDE/>
              <w:adjustRightInd/>
              <w:spacing w:before="80" w:after="80"/>
              <w:ind w:left="488"/>
              <w:textAlignment w:val="auto"/>
              <w:rPr>
                <w:rFonts w:cs="Mangal"/>
                <w:sz w:val="18"/>
                <w:szCs w:val="18"/>
              </w:rPr>
            </w:pPr>
          </w:p>
          <w:p>
            <w:pPr>
              <w:numPr>
                <w:ilvl w:val="0"/>
                <w:numId w:val="46"/>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16"/>
                <w:szCs w:val="16"/>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motiver une équipe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7"/>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citer/décrire les différentes formules d’hébergement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20"/>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16"/>
                <w:szCs w:val="16"/>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numPr>
                <w:ilvl w:val="0"/>
                <w:numId w:val="47"/>
              </w:numPr>
              <w:overflowPunct/>
              <w:adjustRightInd/>
              <w:spacing w:before="120" w:after="120" w:line="276" w:lineRule="auto"/>
              <w:ind w:left="785"/>
              <w:textAlignment w:val="auto"/>
              <w:rPr>
                <w:b/>
                <w:sz w:val="22"/>
                <w:szCs w:val="22"/>
              </w:rPr>
            </w:pPr>
            <w:r>
              <w:rPr>
                <w:b/>
                <w:color w:val="000000"/>
                <w:sz w:val="22"/>
                <w:szCs w:val="22"/>
              </w:rPr>
              <w:lastRenderedPageBreak/>
              <w:t>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8"/>
                <w:szCs w:val="18"/>
              </w:rPr>
            </w:pPr>
          </w:p>
          <w:p>
            <w:pPr>
              <w:numPr>
                <w:ilvl w:val="0"/>
                <w:numId w:val="47"/>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spacing w:before="120" w:after="120"/>
              <w:ind w:left="488"/>
              <w:textAlignment w:val="auto"/>
              <w:rPr>
                <w:rFonts w:cs="Mangal"/>
                <w:sz w:val="22"/>
                <w:szCs w:val="22"/>
              </w:rPr>
            </w:pPr>
          </w:p>
        </w:tc>
      </w:tr>
      <w:tr>
        <w:trPr>
          <w:trHeight w:val="130"/>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8"/>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8"/>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line="276" w:lineRule="auto"/>
              <w:ind w:left="782"/>
              <w:textAlignment w:val="auto"/>
              <w:rPr>
                <w:b/>
                <w:color w:val="000000"/>
                <w:sz w:val="18"/>
                <w:szCs w:val="18"/>
              </w:rPr>
            </w:pPr>
          </w:p>
          <w:p>
            <w:pPr>
              <w:numPr>
                <w:ilvl w:val="0"/>
                <w:numId w:val="48"/>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et fournir des informations sur les documents et les formalités nécessaires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tabs>
                <w:tab w:val="left" w:pos="340"/>
              </w:tabs>
              <w:overflowPunct/>
              <w:adjustRightInd/>
              <w:spacing w:line="276" w:lineRule="auto"/>
              <w:textAlignment w:val="auto"/>
              <w:rPr>
                <w:rFonts w:cs="Mangal"/>
                <w:sz w:val="22"/>
                <w:szCs w:val="22"/>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45"/>
              </w:numPr>
              <w:tabs>
                <w:tab w:val="clear" w:pos="1724"/>
                <w:tab w:val="num" w:pos="346"/>
              </w:tabs>
              <w:overflowPunct/>
              <w:adjustRightInd/>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ind w:left="488"/>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tabs>
                <w:tab w:val="left" w:pos="340"/>
              </w:tabs>
              <w:overflowPunct/>
              <w:adjustRightInd/>
              <w:ind w:left="488"/>
              <w:textAlignment w:val="auto"/>
              <w:rPr>
                <w:rFonts w:cs="Mangal"/>
                <w:sz w:val="22"/>
                <w:szCs w:val="22"/>
              </w:rPr>
            </w:pP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lastRenderedPageBreak/>
              <w:t>F. Culture et civilisation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8"/>
                <w:szCs w:val="18"/>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34"/>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34"/>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Coopération internationale</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Coopération au développement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18"/>
                <w:szCs w:val="18"/>
              </w:rPr>
            </w:pPr>
          </w:p>
        </w:tc>
      </w:tr>
      <w:tr>
        <w:trPr>
          <w:trHeight w:val="96"/>
        </w:trP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Transports et logistiques</w:t>
            </w:r>
          </w:p>
        </w:tc>
        <w:tc>
          <w:tcPr>
            <w:tcW w:w="3166" w:type="pct"/>
            <w:vAlign w:val="center"/>
          </w:tcPr>
          <w:p>
            <w:pPr>
              <w:numPr>
                <w:ilvl w:val="0"/>
                <w:numId w:val="35"/>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18"/>
                <w:szCs w:val="18"/>
              </w:rPr>
            </w:pPr>
          </w:p>
          <w:p>
            <w:pPr>
              <w:overflowPunct/>
              <w:adjustRightInd/>
              <w:ind w:left="488"/>
              <w:textAlignment w:val="auto"/>
              <w:rPr>
                <w:rFonts w:cs="Mangal"/>
                <w:sz w:val="4"/>
                <w:szCs w:val="4"/>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5"/>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45"/>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20"/>
              </w:numPr>
              <w:tabs>
                <w:tab w:val="num" w:pos="360"/>
              </w:tabs>
              <w:overflowPunct/>
              <w:autoSpaceDE/>
              <w:adjustRightInd/>
              <w:spacing w:before="100" w:after="100"/>
              <w:ind w:left="567" w:hanging="283"/>
              <w:textAlignment w:val="auto"/>
              <w:rPr>
                <w:rFonts w:cs="Mangal"/>
                <w:sz w:val="22"/>
                <w:szCs w:val="22"/>
              </w:rPr>
            </w:pPr>
            <w:r>
              <w:rPr>
                <w:rFonts w:cs="Mangal"/>
                <w:sz w:val="22"/>
                <w:szCs w:val="22"/>
              </w:rPr>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lastRenderedPageBreak/>
              <w:t>citer et présenter les débouchés de la biotechnologie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lastRenderedPageBreak/>
              <w:t>4. Mécanique/construction</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numPr>
          <w:ilvl w:val="0"/>
          <w:numId w:val="44"/>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20"/>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ind w:left="426"/>
        <w:rPr>
          <w:b/>
        </w:rPr>
      </w:pPr>
      <w:r>
        <w:rPr>
          <w:b/>
        </w:rPr>
        <w:t xml:space="preserve">D. Etc. </w:t>
      </w:r>
    </w:p>
    <w:p>
      <w:pPr>
        <w:overflowPunct/>
        <w:adjustRightInd/>
        <w:ind w:left="720"/>
        <w:textAlignment w:val="auto"/>
      </w:pPr>
    </w:p>
    <w:p>
      <w:pPr>
        <w:ind w:left="426" w:hanging="426"/>
        <w:rPr>
          <w:b/>
          <w:sz w:val="22"/>
        </w:rPr>
      </w:pPr>
    </w:p>
    <w:p>
      <w:pPr>
        <w:ind w:left="426" w:hanging="426"/>
        <w:rPr>
          <w:b/>
          <w:sz w:val="22"/>
        </w:rPr>
      </w:pPr>
      <w:r>
        <w:rPr>
          <w:b/>
          <w:sz w:val="22"/>
        </w:rPr>
        <w:t>5.</w:t>
      </w:r>
      <w:r>
        <w:rPr>
          <w:b/>
          <w:sz w:val="22"/>
        </w:rPr>
        <w:tab/>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
      <w:pPr>
        <w:jc w:val="both"/>
        <w:rPr>
          <w:sz w:val="22"/>
        </w:rPr>
      </w:pPr>
    </w:p>
    <w:p>
      <w:pPr>
        <w:ind w:left="426" w:hanging="426"/>
        <w:rPr>
          <w:b/>
          <w:sz w:val="22"/>
        </w:rPr>
      </w:pPr>
      <w:r>
        <w:rPr>
          <w:b/>
          <w:sz w:val="22"/>
        </w:rPr>
        <w:t>6.</w:t>
      </w:r>
      <w:r>
        <w:rPr>
          <w:b/>
          <w:sz w:val="22"/>
        </w:rPr>
        <w:tab/>
        <w:t>CHARGE(S) DE COURS</w:t>
      </w:r>
    </w:p>
    <w:p>
      <w:pPr>
        <w:rPr>
          <w:sz w:val="22"/>
        </w:rPr>
      </w:pPr>
    </w:p>
    <w:p>
      <w:pPr>
        <w:ind w:left="426"/>
        <w:rPr>
          <w:sz w:val="22"/>
        </w:rPr>
      </w:pPr>
      <w:r>
        <w:rPr>
          <w:sz w:val="22"/>
        </w:rPr>
        <w:t xml:space="preserve">Le chargé de cours sera un enseignant pour l’activité d’enseignement « </w:t>
      </w:r>
      <w:r>
        <w:rPr>
          <w:rFonts w:cs="Mangal"/>
          <w:spacing w:val="-2"/>
          <w:sz w:val="22"/>
          <w:szCs w:val="22"/>
        </w:rPr>
        <w:t>Langue en situation socioprofessionnelle » et</w:t>
      </w:r>
      <w:r>
        <w:rPr>
          <w:sz w:val="22"/>
        </w:rPr>
        <w:t xml:space="preserve"> un enseignant ou un expert pour l’activité d’enseignement « </w:t>
      </w:r>
      <w:r>
        <w:rPr>
          <w:rFonts w:cs="Mangal"/>
          <w:spacing w:val="-2"/>
          <w:sz w:val="22"/>
          <w:szCs w:val="22"/>
        </w:rPr>
        <w:t>Langue appliquée au domaine considéré »</w:t>
      </w:r>
      <w:r>
        <w:rPr>
          <w:sz w:val="22"/>
        </w:rPr>
        <w:t>.</w:t>
      </w:r>
    </w:p>
    <w:p>
      <w:pPr>
        <w:rPr>
          <w:sz w:val="22"/>
        </w:rPr>
      </w:pPr>
      <w:r>
        <w:rPr>
          <w:sz w:val="22"/>
        </w:rPr>
        <w:t xml:space="preserve">        L’expert devra justifier de compétences particulières issues d’une expérience professionnelle </w:t>
      </w:r>
    </w:p>
    <w:p>
      <w:pPr>
        <w:rPr>
          <w:sz w:val="22"/>
        </w:rPr>
      </w:pPr>
      <w:r>
        <w:rPr>
          <w:sz w:val="22"/>
        </w:rPr>
        <w:t xml:space="preserve">        actualisée en  relation avec le programme du présent dossier pédagogique.</w:t>
      </w:r>
    </w:p>
    <w:p>
      <w:pPr>
        <w:ind w:left="426"/>
        <w:rPr>
          <w:sz w:val="22"/>
        </w:rPr>
      </w:pPr>
    </w:p>
    <w:p/>
    <w:p/>
    <w:p>
      <w:pPr>
        <w:tabs>
          <w:tab w:val="left" w:pos="717"/>
        </w:tabs>
        <w:rPr>
          <w:rFonts w:cs="Mangal"/>
          <w:spacing w:val="-2"/>
        </w:rPr>
      </w:pPr>
      <w:r>
        <w:rPr>
          <w:rFonts w:cs="Mangal"/>
          <w:b/>
          <w:bCs/>
          <w:spacing w:val="-2"/>
        </w:rPr>
        <w:t>7.     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socioprofessionnelle</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44</w:t>
            </w:r>
          </w:p>
        </w:tc>
      </w:tr>
      <w:tr>
        <w:tc>
          <w:tcPr>
            <w:tcW w:w="3490" w:type="dxa"/>
          </w:tcPr>
          <w:p>
            <w:pPr>
              <w:suppressAutoHyphens/>
              <w:ind w:left="540"/>
              <w:rPr>
                <w:rFonts w:cs="Mangal"/>
                <w:spacing w:val="-2"/>
                <w:sz w:val="22"/>
                <w:szCs w:val="22"/>
              </w:rPr>
            </w:pPr>
            <w:r>
              <w:rPr>
                <w:rFonts w:cs="Mangal"/>
                <w:spacing w:val="-2"/>
                <w:sz w:val="22"/>
                <w:szCs w:val="22"/>
              </w:rPr>
              <w:t>Langue appliquée au domaine considéré</w:t>
            </w:r>
          </w:p>
        </w:tc>
        <w:tc>
          <w:tcPr>
            <w:tcW w:w="1620" w:type="dxa"/>
          </w:tcPr>
          <w:p>
            <w:pPr>
              <w:suppressAutoHyphens/>
              <w:spacing w:before="120"/>
              <w:jc w:val="center"/>
              <w:rPr>
                <w:rFonts w:cs="Mangal"/>
                <w:spacing w:val="-2"/>
                <w:sz w:val="22"/>
                <w:szCs w:val="22"/>
              </w:rPr>
            </w:pPr>
            <w:r>
              <w:rPr>
                <w:rFonts w:cs="Mangal"/>
                <w:spacing w:val="-2"/>
                <w:sz w:val="22"/>
                <w:szCs w:val="22"/>
              </w:rPr>
              <w:t>CT</w:t>
            </w:r>
          </w:p>
        </w:tc>
        <w:tc>
          <w:tcPr>
            <w:tcW w:w="1440" w:type="dxa"/>
          </w:tcPr>
          <w:p>
            <w:pPr>
              <w:suppressAutoHyphens/>
              <w:spacing w:before="120"/>
              <w:jc w:val="center"/>
              <w:rPr>
                <w:rFonts w:cs="Mangal"/>
                <w:spacing w:val="-2"/>
                <w:sz w:val="22"/>
                <w:szCs w:val="22"/>
              </w:rPr>
            </w:pPr>
            <w:r>
              <w:rPr>
                <w:rFonts w:cs="Mangal"/>
                <w:spacing w:val="-2"/>
                <w:sz w:val="22"/>
                <w:szCs w:val="22"/>
              </w:rPr>
              <w:t>B</w:t>
            </w:r>
          </w:p>
        </w:tc>
        <w:tc>
          <w:tcPr>
            <w:tcW w:w="2160" w:type="dxa"/>
          </w:tcPr>
          <w:p>
            <w:pPr>
              <w:suppressAutoHyphens/>
              <w:spacing w:before="120"/>
              <w:jc w:val="center"/>
              <w:rPr>
                <w:rFonts w:cs="Mangal"/>
                <w:spacing w:val="-2"/>
                <w:sz w:val="22"/>
                <w:szCs w:val="22"/>
              </w:rPr>
            </w:pPr>
            <w:r>
              <w:rPr>
                <w:rFonts w:cs="Mangal"/>
                <w:spacing w:val="-2"/>
                <w:sz w:val="22"/>
                <w:szCs w:val="22"/>
              </w:rPr>
              <w:t>20</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sectPr>
      <w:headerReference w:type="even" r:id="rId8"/>
      <w:headerReference w:type="default" r:id="rId9"/>
      <w:footerReference w:type="even" r:id="rId10"/>
      <w:footerReference w:type="default" r:id="rId11"/>
      <w:headerReference w:type="first" r:id="rId12"/>
      <w:footerReference w:type="first" r:id="rId13"/>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LNG sup – UE 4</w:t>
    </w: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2</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rFonts w:ascii="Calibri" w:hAnsi="Calibri"/>
      </w:rPr>
    </w:pPr>
    <w:r>
      <w:rPr>
        <w:rFonts w:ascii="Calibri" w:hAnsi="Calibri"/>
      </w:rPr>
      <w:tab/>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noProof/>
      </w:rPr>
      <w:t>1</w:t>
    </w:r>
    <w:r>
      <w:rPr>
        <w:rFonts w:ascii="Calibri" w:hAnsi="Calibri"/>
      </w:rPr>
      <w:fldChar w:fldCharType="end"/>
    </w:r>
    <w:r>
      <w:rPr>
        <w:rFonts w:ascii="Calibri" w:hAnsi="Calibri"/>
      </w:rPr>
      <w:t>/</w:t>
    </w:r>
    <w:r>
      <w:rPr>
        <w:rStyle w:val="Numrodepage"/>
        <w:rFonts w:ascii="Calibri" w:hAnsi="Calibri"/>
      </w:rPr>
      <w:fldChar w:fldCharType="begin"/>
    </w:r>
    <w:r>
      <w:rPr>
        <w:rStyle w:val="Numrodepage"/>
        <w:rFonts w:ascii="Calibri" w:hAnsi="Calibri"/>
      </w:rPr>
      <w:instrText xml:space="preserve"> NUMPAGES </w:instrText>
    </w:r>
    <w:r>
      <w:rPr>
        <w:rStyle w:val="Numrodepage"/>
        <w:rFonts w:ascii="Calibri" w:hAnsi="Calibri"/>
      </w:rPr>
      <w:fldChar w:fldCharType="separate"/>
    </w:r>
    <w:r>
      <w:rPr>
        <w:rStyle w:val="Numrodepage"/>
        <w:rFonts w:ascii="Calibri" w:hAnsi="Calibri"/>
        <w:noProof/>
      </w:rPr>
      <w:t>23</w:t>
    </w:r>
    <w:r>
      <w:rPr>
        <w:rStyle w:val="Numrodepage"/>
        <w:rFonts w:ascii="Calibri" w:hAnsi="Calibri"/>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18541A"/>
    <w:multiLevelType w:val="multilevel"/>
    <w:tmpl w:val="A4E20FC8"/>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6132A3E"/>
    <w:multiLevelType w:val="hybridMultilevel"/>
    <w:tmpl w:val="1F707E32"/>
    <w:lvl w:ilvl="0" w:tplc="2BC21C92">
      <w:start w:val="1"/>
      <w:numFmt w:val="bullet"/>
      <w:lvlText w:val=""/>
      <w:lvlJc w:val="left"/>
      <w:pPr>
        <w:tabs>
          <w:tab w:val="num" w:pos="1544"/>
        </w:tabs>
        <w:ind w:left="1544"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7850B68"/>
    <w:multiLevelType w:val="hybridMultilevel"/>
    <w:tmpl w:val="A88EEA5E"/>
    <w:lvl w:ilvl="0" w:tplc="2DF0B8F2">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9"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9"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20"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3"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4"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7" w15:restartNumberingAfterBreak="0">
    <w:nsid w:val="5231774A"/>
    <w:multiLevelType w:val="hybridMultilevel"/>
    <w:tmpl w:val="CD54CB40"/>
    <w:lvl w:ilvl="0" w:tplc="9F1ECE10">
      <w:start w:val="1"/>
      <w:numFmt w:val="upp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28"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0"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32"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6" w15:restartNumberingAfterBreak="0">
    <w:nsid w:val="692B5EA3"/>
    <w:multiLevelType w:val="hybridMultilevel"/>
    <w:tmpl w:val="B4E89AC0"/>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8"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9"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41" w15:restartNumberingAfterBreak="0">
    <w:nsid w:val="70C578C2"/>
    <w:multiLevelType w:val="hybridMultilevel"/>
    <w:tmpl w:val="9D068D6C"/>
    <w:lvl w:ilvl="0" w:tplc="87847158">
      <w:start w:val="1"/>
      <w:numFmt w:val="upp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2"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43"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44"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3"/>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3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9">
    <w:abstractNumId w:val="42"/>
  </w:num>
  <w:num w:numId="10">
    <w:abstractNumId w:val="19"/>
  </w:num>
  <w:num w:numId="11">
    <w:abstractNumId w:val="13"/>
  </w:num>
  <w:num w:numId="12">
    <w:abstractNumId w:val="20"/>
  </w:num>
  <w:num w:numId="13">
    <w:abstractNumId w:val="5"/>
  </w:num>
  <w:num w:numId="14">
    <w:abstractNumId w:val="39"/>
  </w:num>
  <w:num w:numId="15">
    <w:abstractNumId w:val="26"/>
  </w:num>
  <w:num w:numId="16">
    <w:abstractNumId w:val="44"/>
  </w:num>
  <w:num w:numId="17">
    <w:abstractNumId w:val="34"/>
  </w:num>
  <w:num w:numId="18">
    <w:abstractNumId w:val="1"/>
  </w:num>
  <w:num w:numId="19">
    <w:abstractNumId w:val="0"/>
    <w:lvlOverride w:ilvl="0">
      <w:lvl w:ilvl="0">
        <w:start w:val="1"/>
        <w:numFmt w:val="bullet"/>
        <w:lvlText w:val=""/>
        <w:lvlJc w:val="left"/>
        <w:pPr>
          <w:ind w:left="786" w:hanging="360"/>
        </w:pPr>
        <w:rPr>
          <w:rFonts w:ascii="Symbol" w:hAnsi="Symbol" w:hint="default"/>
        </w:rPr>
      </w:lvl>
    </w:lvlOverride>
  </w:num>
  <w:num w:numId="20">
    <w:abstractNumId w:val="33"/>
  </w:num>
  <w:num w:numId="21">
    <w:abstractNumId w:val="10"/>
  </w:num>
  <w:num w:numId="22">
    <w:abstractNumId w:val="11"/>
  </w:num>
  <w:num w:numId="23">
    <w:abstractNumId w:val="15"/>
  </w:num>
  <w:num w:numId="24">
    <w:abstractNumId w:val="21"/>
  </w:num>
  <w:num w:numId="25">
    <w:abstractNumId w:val="4"/>
  </w:num>
  <w:num w:numId="26">
    <w:abstractNumId w:val="25"/>
  </w:num>
  <w:num w:numId="27">
    <w:abstractNumId w:val="22"/>
  </w:num>
  <w:num w:numId="28">
    <w:abstractNumId w:val="31"/>
  </w:num>
  <w:num w:numId="29">
    <w:abstractNumId w:val="23"/>
  </w:num>
  <w:num w:numId="30">
    <w:abstractNumId w:val="2"/>
  </w:num>
  <w:num w:numId="31">
    <w:abstractNumId w:val="17"/>
  </w:num>
  <w:num w:numId="32">
    <w:abstractNumId w:val="16"/>
  </w:num>
  <w:num w:numId="33">
    <w:abstractNumId w:val="12"/>
  </w:num>
  <w:num w:numId="34">
    <w:abstractNumId w:val="38"/>
  </w:num>
  <w:num w:numId="35">
    <w:abstractNumId w:val="40"/>
  </w:num>
  <w:num w:numId="36">
    <w:abstractNumId w:val="29"/>
  </w:num>
  <w:num w:numId="37">
    <w:abstractNumId w:val="30"/>
  </w:num>
  <w:num w:numId="38">
    <w:abstractNumId w:val="14"/>
  </w:num>
  <w:num w:numId="39">
    <w:abstractNumId w:val="6"/>
  </w:num>
  <w:num w:numId="40">
    <w:abstractNumId w:val="8"/>
  </w:num>
  <w:num w:numId="41">
    <w:abstractNumId w:val="27"/>
  </w:num>
  <w:num w:numId="42">
    <w:abstractNumId w:val="41"/>
  </w:num>
  <w:num w:numId="43">
    <w:abstractNumId w:val="7"/>
  </w:num>
  <w:num w:numId="44">
    <w:abstractNumId w:val="37"/>
  </w:num>
  <w:num w:numId="45">
    <w:abstractNumId w:val="18"/>
  </w:num>
  <w:num w:numId="46">
    <w:abstractNumId w:val="9"/>
  </w:num>
  <w:num w:numId="47">
    <w:abstractNumId w:val="28"/>
  </w:num>
  <w:num w:numId="48">
    <w:abstractNumId w:val="32"/>
  </w:num>
  <w:num w:numId="4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B3BC851D-0EDB-4661-8898-9D780CC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285641">
      <w:bodyDiv w:val="1"/>
      <w:marLeft w:val="0"/>
      <w:marRight w:val="0"/>
      <w:marTop w:val="0"/>
      <w:marBottom w:val="0"/>
      <w:divBdr>
        <w:top w:val="none" w:sz="0" w:space="0" w:color="auto"/>
        <w:left w:val="none" w:sz="0" w:space="0" w:color="auto"/>
        <w:bottom w:val="none" w:sz="0" w:space="0" w:color="auto"/>
        <w:right w:val="none" w:sz="0" w:space="0" w:color="auto"/>
      </w:divBdr>
    </w:div>
    <w:div w:id="1385979902">
      <w:bodyDiv w:val="1"/>
      <w:marLeft w:val="0"/>
      <w:marRight w:val="0"/>
      <w:marTop w:val="0"/>
      <w:marBottom w:val="0"/>
      <w:divBdr>
        <w:top w:val="none" w:sz="0" w:space="0" w:color="auto"/>
        <w:left w:val="none" w:sz="0" w:space="0" w:color="auto"/>
        <w:bottom w:val="none" w:sz="0" w:space="0" w:color="auto"/>
        <w:right w:val="none" w:sz="0" w:space="0" w:color="auto"/>
      </w:divBdr>
    </w:div>
    <w:div w:id="16973830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F4DFF9-2AD6-4AB2-97FF-C6857AA2EF8D}">
  <ds:schemaRefs>
    <ds:schemaRef ds:uri="http://schemas.openxmlformats.org/officeDocument/2006/bibliography"/>
  </ds:schemaRefs>
</ds:datastoreItem>
</file>

<file path=customXml/itemProps2.xml><?xml version="1.0" encoding="utf-8"?>
<ds:datastoreItem xmlns:ds="http://schemas.openxmlformats.org/officeDocument/2006/customXml" ds:itemID="{67143CF8-684E-4A20-A0C7-6238A698466E}"/>
</file>

<file path=customXml/itemProps3.xml><?xml version="1.0" encoding="utf-8"?>
<ds:datastoreItem xmlns:ds="http://schemas.openxmlformats.org/officeDocument/2006/customXml" ds:itemID="{5BB87534-9F97-4BF1-9433-23B915236087}"/>
</file>

<file path=docProps/app.xml><?xml version="1.0" encoding="utf-8"?>
<Properties xmlns="http://schemas.openxmlformats.org/officeDocument/2006/extended-properties" xmlns:vt="http://schemas.openxmlformats.org/officeDocument/2006/docPropsVTypes">
  <Template>Normal.dotm</Template>
  <TotalTime>2</TotalTime>
  <Pages>1</Pages>
  <Words>5515</Words>
  <Characters>30333</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7</cp:revision>
  <cp:lastPrinted>2016-06-10T12:54:00Z</cp:lastPrinted>
  <dcterms:created xsi:type="dcterms:W3CDTF">2016-06-29T07:01:00Z</dcterms:created>
  <dcterms:modified xsi:type="dcterms:W3CDTF">2017-02-07T10:36:00Z</dcterms:modified>
</cp:coreProperties>
</file>