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noProof w:val="0"/>
          <w:sz w:val="22"/>
          <w:szCs w:val="22"/>
        </w:rPr>
      </w:pPr>
      <w:r>
        <w:rPr>
          <w:rFonts w:ascii="Times New Roman" w:hAnsi="Times New Roman"/>
          <w:b/>
          <w:noProof w:val="0"/>
          <w:sz w:val="22"/>
          <w:szCs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  <w:szCs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  <w:szCs w:val="22"/>
        </w:rPr>
      </w:pPr>
    </w:p>
    <w:p>
      <w:pPr>
        <w:pStyle w:val="Texte"/>
        <w:ind w:right="-289"/>
        <w:jc w:val="center"/>
        <w:rPr>
          <w:rFonts w:ascii="Times New Roman" w:hAnsi="Times New Roman"/>
          <w:b/>
          <w:noProof w:val="0"/>
          <w:sz w:val="22"/>
          <w:szCs w:val="22"/>
        </w:rPr>
      </w:pPr>
      <w:r>
        <w:rPr>
          <w:rFonts w:ascii="Times New Roman" w:hAnsi="Times New Roman"/>
          <w:b/>
          <w:noProof w:val="0"/>
          <w:sz w:val="22"/>
          <w:szCs w:val="22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  <w:szCs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  <w:szCs w:val="22"/>
        </w:rPr>
      </w:pPr>
      <w:r>
        <w:rPr>
          <w:rFonts w:ascii="Times New Roman" w:hAnsi="Times New Roman"/>
          <w:b/>
          <w:noProof w:val="0"/>
          <w:sz w:val="22"/>
          <w:szCs w:val="22"/>
        </w:rPr>
        <w:t>ENSEIGNEMENT DE PROMOTION SOCIALE</w:t>
      </w:r>
    </w:p>
    <w:p>
      <w:pPr>
        <w:rPr>
          <w:sz w:val="22"/>
          <w:szCs w:val="22"/>
        </w:rPr>
      </w:pPr>
    </w:p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itre4"/>
      </w:pPr>
    </w:p>
    <w:p>
      <w:pPr>
        <w:pStyle w:val="Titre4"/>
      </w:pPr>
    </w:p>
    <w:p>
      <w:pPr>
        <w:pStyle w:val="Titre4"/>
      </w:pPr>
    </w:p>
    <w:p>
      <w:pPr>
        <w:pStyle w:val="Titre4"/>
      </w:pPr>
      <w:r>
        <w:t>UNITE D’ENSEIGNEMENT</w:t>
      </w: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pStyle w:val="Titre5"/>
        <w:rPr>
          <w:b w:val="0"/>
          <w:sz w:val="22"/>
          <w:szCs w:val="22"/>
        </w:rPr>
      </w:pPr>
    </w:p>
    <w:p>
      <w:pPr>
        <w:pStyle w:val="Titre5"/>
      </w:pPr>
      <w:r>
        <w:t>NOTIONS DE COMMERCE EQUITABLE</w:t>
      </w:r>
    </w:p>
    <w:p>
      <w:pPr>
        <w:jc w:val="center"/>
        <w:rPr>
          <w:sz w:val="22"/>
          <w:szCs w:val="22"/>
        </w:rPr>
      </w:pPr>
    </w:p>
    <w:p>
      <w:pPr>
        <w:pStyle w:val="Titre5"/>
        <w:rPr>
          <w:b w:val="0"/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b/>
          <w:sz w:val="22"/>
          <w:lang w:val="fr-FR"/>
        </w:rPr>
      </w:pPr>
      <w:r>
        <w:rPr>
          <w:b/>
          <w:sz w:val="22"/>
          <w:lang w:val="fr-FR"/>
        </w:rPr>
        <w:t>ENSEIGNEMENT SUPERIEUR DE TYPE COURT</w:t>
      </w:r>
    </w:p>
    <w:p>
      <w:pPr>
        <w:jc w:val="center"/>
        <w:rPr>
          <w:b/>
          <w:sz w:val="22"/>
          <w:lang w:val="fr-FR"/>
        </w:rPr>
      </w:pPr>
    </w:p>
    <w:p>
      <w:pPr>
        <w:jc w:val="center"/>
        <w:rPr>
          <w:b/>
          <w:sz w:val="22"/>
          <w:lang w:val="fr-FR"/>
        </w:rPr>
      </w:pPr>
      <w:r>
        <w:rPr>
          <w:b/>
          <w:sz w:val="22"/>
          <w:lang w:val="fr-FR"/>
        </w:rPr>
        <w:t>DOMAINE : SCIENCES ECONOMIQUES ET DE GESTION</w:t>
      </w:r>
    </w:p>
    <w:p>
      <w:pPr>
        <w:jc w:val="center"/>
        <w:rPr>
          <w:b/>
          <w:sz w:val="22"/>
          <w:lang w:val="fr-FR"/>
        </w:rPr>
      </w:pPr>
    </w:p>
    <w:p>
      <w:pPr>
        <w:ind w:right="-2"/>
        <w:jc w:val="center"/>
      </w:pPr>
    </w:p>
    <w:p>
      <w:pPr>
        <w:ind w:right="-2"/>
        <w:jc w:val="center"/>
      </w:pPr>
    </w:p>
    <w:p>
      <w:pPr>
        <w:ind w:right="-2"/>
        <w:jc w:val="center"/>
      </w:pPr>
    </w:p>
    <w:p>
      <w:pPr>
        <w:ind w:right="-2"/>
        <w:jc w:val="center"/>
      </w:pPr>
    </w:p>
    <w:p>
      <w:pPr>
        <w:ind w:right="-2"/>
        <w:jc w:val="center"/>
      </w:pPr>
    </w:p>
    <w:p>
      <w:pPr>
        <w:ind w:right="-2"/>
        <w:jc w:val="center"/>
      </w:pPr>
    </w:p>
    <w:p>
      <w:pPr>
        <w:ind w:right="-2"/>
        <w:jc w:val="center"/>
      </w:pPr>
    </w:p>
    <w:p>
      <w:pPr>
        <w:jc w:val="center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 xml:space="preserve">CODE : </w:t>
            </w:r>
            <w:r>
              <w:rPr>
                <w:b/>
                <w:color w:val="000000"/>
                <w:sz w:val="22"/>
                <w:szCs w:val="22"/>
              </w:rPr>
              <w:t>714510U32D1</w:t>
            </w:r>
          </w:p>
        </w:tc>
      </w:tr>
      <w:tr>
        <w:trPr>
          <w:jc w:val="center"/>
        </w:trPr>
        <w:tc>
          <w:tcPr>
            <w:tcW w:w="6120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704</w:t>
            </w:r>
          </w:p>
        </w:tc>
      </w:tr>
      <w:tr>
        <w:trPr>
          <w:jc w:val="center"/>
        </w:trPr>
        <w:tc>
          <w:tcPr>
            <w:tcW w:w="6120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</w:rPr>
      </w:pPr>
      <w:r>
        <w:rPr>
          <w:b/>
        </w:rPr>
        <w:t>Approbation du Gouvernement de la Communauté française du 1</w:t>
      </w:r>
      <w:r>
        <w:rPr>
          <w:b/>
          <w:vertAlign w:val="superscript"/>
        </w:rPr>
        <w:t>er</w:t>
      </w:r>
      <w:r>
        <w:rPr>
          <w:b/>
        </w:rPr>
        <w:t xml:space="preserve"> septembre 2021,</w:t>
      </w:r>
      <w:bookmarkStart w:id="0" w:name="_GoBack"/>
      <w:bookmarkEnd w:id="0"/>
      <w:r>
        <w:rPr>
          <w:b/>
        </w:rPr>
        <w:t xml:space="preserve">  </w:t>
      </w:r>
    </w:p>
    <w:p>
      <w:pPr>
        <w:jc w:val="center"/>
        <w:rPr>
          <w:b/>
        </w:rPr>
      </w:pPr>
      <w:r>
        <w:rPr>
          <w:b/>
        </w:rPr>
        <w:t>Sur avis conforme du Conseil Général</w:t>
      </w:r>
    </w:p>
    <w:p>
      <w:pPr>
        <w:jc w:val="center"/>
        <w:rPr>
          <w:b/>
        </w:rPr>
      </w:pPr>
      <w:r>
        <w:rPr>
          <w:b/>
        </w:rPr>
        <w:br w:type="page"/>
      </w:r>
    </w:p>
    <w:tbl>
      <w:tblPr>
        <w:tblW w:w="9520" w:type="dxa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rPr>
          <w:trHeight w:val="1501"/>
        </w:trPr>
        <w:tc>
          <w:tcPr>
            <w:tcW w:w="9520" w:type="dxa"/>
          </w:tcPr>
          <w:p>
            <w:pPr>
              <w:jc w:val="center"/>
              <w:rPr>
                <w:b/>
                <w:sz w:val="28"/>
              </w:rPr>
            </w:pPr>
          </w:p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NOTIONS DE COMMERCE EQUITABLE</w:t>
            </w:r>
          </w:p>
          <w:p>
            <w:pPr>
              <w:pStyle w:val="Titre6"/>
              <w:jc w:val="center"/>
              <w:rPr>
                <w:b/>
                <w:i w:val="0"/>
              </w:rPr>
            </w:pPr>
            <w:r>
              <w:rPr>
                <w:b/>
                <w:bCs/>
                <w:i w:val="0"/>
              </w:rPr>
              <w:t>ENSEIGNEMENT SUPERIEUR DE TYPE COURT</w:t>
            </w:r>
          </w:p>
        </w:tc>
      </w:tr>
    </w:tbl>
    <w:p>
      <w:pPr>
        <w:ind w:right="-1"/>
        <w:jc w:val="both"/>
        <w:rPr>
          <w:sz w:val="22"/>
          <w:u w:val="single"/>
        </w:rPr>
      </w:pPr>
    </w:p>
    <w:p>
      <w:pPr>
        <w:pStyle w:val="Titre2"/>
        <w:jc w:val="both"/>
        <w:rPr>
          <w:sz w:val="22"/>
        </w:rPr>
      </w:pPr>
    </w:p>
    <w:p>
      <w:pPr>
        <w:suppressAutoHyphens/>
        <w:ind w:left="426" w:hanging="426"/>
        <w:rPr>
          <w:b/>
          <w:sz w:val="22"/>
          <w:szCs w:val="22"/>
          <w:lang w:val="fr-FR" w:eastAsia="ar-SA"/>
        </w:rPr>
      </w:pPr>
      <w:r>
        <w:rPr>
          <w:b/>
          <w:sz w:val="22"/>
          <w:szCs w:val="22"/>
          <w:lang w:val="fr-FR" w:eastAsia="ar-SA"/>
        </w:rPr>
        <w:t>1. FINALITES DE L’UNITE D’ENSEIGNEMENT</w:t>
      </w:r>
    </w:p>
    <w:p>
      <w:pPr>
        <w:spacing w:before="240"/>
        <w:ind w:left="284"/>
        <w:jc w:val="both"/>
        <w:rPr>
          <w:b/>
          <w:sz w:val="22"/>
        </w:rPr>
      </w:pPr>
      <w:r>
        <w:rPr>
          <w:b/>
          <w:sz w:val="22"/>
        </w:rPr>
        <w:t>1.1.</w:t>
      </w:r>
      <w:r>
        <w:rPr>
          <w:b/>
          <w:sz w:val="22"/>
        </w:rPr>
        <w:tab/>
        <w:t>Finalités générales</w:t>
      </w:r>
    </w:p>
    <w:p>
      <w:pPr>
        <w:pStyle w:val="Retraitcorpsdetexte2"/>
        <w:spacing w:before="120"/>
        <w:ind w:left="284"/>
        <w:jc w:val="both"/>
      </w:pPr>
      <w:r>
        <w:t xml:space="preserve">Conformément à l’article 7 du décret de </w:t>
      </w:r>
      <w:smartTag w:uri="urn:schemas-microsoft-com:office:smarttags" w:element="PersonName">
        <w:smartTagPr>
          <w:attr w:name="ProductID" w:val="la Communaut￩"/>
        </w:smartTagPr>
        <w:r>
          <w:t>la Communauté</w:t>
        </w:r>
      </w:smartTag>
      <w:r>
        <w:t xml:space="preserve"> française du 16 avril 1991 organisant l’enseignement de promotion sociale, cette unité d’enseignement doit :</w:t>
      </w:r>
    </w:p>
    <w:p>
      <w:pPr>
        <w:numPr>
          <w:ilvl w:val="0"/>
          <w:numId w:val="2"/>
        </w:numPr>
        <w:tabs>
          <w:tab w:val="left" w:pos="360"/>
        </w:tabs>
        <w:spacing w:before="120"/>
        <w:ind w:left="641" w:hanging="357"/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scolaire et culturelle ;</w:t>
      </w:r>
    </w:p>
    <w:p>
      <w:pPr>
        <w:numPr>
          <w:ilvl w:val="0"/>
          <w:numId w:val="2"/>
        </w:numPr>
        <w:tabs>
          <w:tab w:val="left" w:pos="360"/>
        </w:tabs>
        <w:spacing w:before="120" w:after="120"/>
        <w:ind w:left="641" w:hanging="357"/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spacing w:before="240"/>
        <w:ind w:left="284"/>
        <w:jc w:val="both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spacing w:before="120"/>
        <w:ind w:firstLine="284"/>
        <w:jc w:val="both"/>
        <w:rPr>
          <w:sz w:val="22"/>
        </w:rPr>
      </w:pPr>
      <w:r>
        <w:rPr>
          <w:sz w:val="22"/>
        </w:rPr>
        <w:t>L’unité d’enseignement vise à permettre à l’étudiant :</w:t>
      </w:r>
    </w:p>
    <w:p>
      <w:pPr>
        <w:numPr>
          <w:ilvl w:val="0"/>
          <w:numId w:val="2"/>
        </w:numPr>
        <w:tabs>
          <w:tab w:val="left" w:pos="360"/>
        </w:tabs>
        <w:spacing w:before="120"/>
        <w:ind w:left="641" w:hanging="357"/>
        <w:jc w:val="both"/>
        <w:rPr>
          <w:sz w:val="22"/>
        </w:rPr>
      </w:pPr>
      <w:r>
        <w:rPr>
          <w:sz w:val="22"/>
        </w:rPr>
        <w:t>d’expliquer les valeurs, les particularités et les principes de fonctionnement du commerce équitables ;</w:t>
      </w:r>
    </w:p>
    <w:p>
      <w:pPr>
        <w:numPr>
          <w:ilvl w:val="0"/>
          <w:numId w:val="2"/>
        </w:numPr>
        <w:tabs>
          <w:tab w:val="left" w:pos="360"/>
        </w:tabs>
        <w:spacing w:before="120"/>
        <w:ind w:left="641" w:hanging="357"/>
        <w:jc w:val="both"/>
        <w:rPr>
          <w:sz w:val="22"/>
        </w:rPr>
      </w:pPr>
      <w:r>
        <w:rPr>
          <w:sz w:val="22"/>
        </w:rPr>
        <w:t>d’analyser et de commenter des cas pratiques.</w:t>
      </w:r>
    </w:p>
    <w:p>
      <w:pPr>
        <w:jc w:val="both"/>
        <w:rPr>
          <w:b/>
          <w:sz w:val="22"/>
        </w:rPr>
      </w:pPr>
    </w:p>
    <w:p>
      <w:pPr>
        <w:jc w:val="both"/>
        <w:rPr>
          <w:b/>
          <w:sz w:val="22"/>
        </w:rPr>
      </w:pPr>
    </w:p>
    <w:p>
      <w:pPr>
        <w:suppressAutoHyphens/>
        <w:ind w:left="426" w:hanging="360"/>
        <w:rPr>
          <w:b/>
          <w:sz w:val="22"/>
        </w:rPr>
      </w:pPr>
      <w:r>
        <w:rPr>
          <w:b/>
          <w:sz w:val="22"/>
        </w:rPr>
        <w:t xml:space="preserve">2. </w:t>
      </w:r>
      <w:r>
        <w:rPr>
          <w:b/>
          <w:sz w:val="22"/>
          <w:szCs w:val="22"/>
          <w:lang w:val="fr-FR" w:eastAsia="ar-SA"/>
        </w:rPr>
        <w:t>CAPACITES</w:t>
      </w:r>
      <w:r>
        <w:rPr>
          <w:b/>
          <w:sz w:val="22"/>
        </w:rPr>
        <w:t xml:space="preserve"> PREALABLES REQUISES.</w:t>
      </w:r>
    </w:p>
    <w:p>
      <w:pPr>
        <w:spacing w:before="240"/>
        <w:ind w:left="284"/>
        <w:jc w:val="both"/>
        <w:rPr>
          <w:b/>
          <w:sz w:val="22"/>
        </w:rPr>
      </w:pPr>
      <w:r>
        <w:rPr>
          <w:b/>
          <w:sz w:val="22"/>
        </w:rPr>
        <w:t>2.1</w:t>
      </w:r>
      <w:r>
        <w:rPr>
          <w:b/>
          <w:sz w:val="22"/>
        </w:rPr>
        <w:tab/>
        <w:t>Capacités</w:t>
      </w:r>
    </w:p>
    <w:p>
      <w:pPr>
        <w:suppressAutoHyphens/>
        <w:ind w:left="360"/>
        <w:jc w:val="both"/>
        <w:rPr>
          <w:i/>
          <w:sz w:val="22"/>
          <w:szCs w:val="22"/>
          <w:lang w:eastAsia="ar-SA"/>
        </w:rPr>
      </w:pPr>
    </w:p>
    <w:p>
      <w:pPr>
        <w:suppressAutoHyphens/>
        <w:ind w:left="284"/>
        <w:jc w:val="both"/>
        <w:rPr>
          <w:i/>
          <w:sz w:val="22"/>
          <w:szCs w:val="22"/>
          <w:lang w:eastAsia="ar-SA"/>
        </w:rPr>
      </w:pPr>
      <w:r>
        <w:rPr>
          <w:i/>
          <w:sz w:val="22"/>
          <w:szCs w:val="22"/>
          <w:lang w:eastAsia="ar-SA"/>
        </w:rPr>
        <w:t xml:space="preserve">Dans le cadre d’au moins une situation mettant en jeu les opérations internationales des entreprises, </w:t>
      </w:r>
    </w:p>
    <w:p>
      <w:pPr>
        <w:suppressAutoHyphens/>
        <w:ind w:left="284"/>
        <w:jc w:val="both"/>
        <w:rPr>
          <w:i/>
          <w:sz w:val="22"/>
          <w:szCs w:val="22"/>
          <w:lang w:eastAsia="ar-SA"/>
        </w:rPr>
      </w:pPr>
      <w:r>
        <w:rPr>
          <w:i/>
          <w:sz w:val="22"/>
          <w:szCs w:val="22"/>
          <w:lang w:eastAsia="ar-SA"/>
        </w:rPr>
        <w:t xml:space="preserve">en référence à au moins une région du monde au choix du chargé de cours, </w:t>
      </w:r>
    </w:p>
    <w:p>
      <w:pPr>
        <w:suppressAutoHyphens/>
        <w:ind w:left="284"/>
        <w:jc w:val="both"/>
        <w:rPr>
          <w:i/>
          <w:sz w:val="22"/>
          <w:szCs w:val="22"/>
          <w:lang w:eastAsia="ar-SA"/>
        </w:rPr>
      </w:pPr>
      <w:r>
        <w:rPr>
          <w:i/>
          <w:sz w:val="22"/>
          <w:szCs w:val="22"/>
          <w:lang w:eastAsia="ar-SA"/>
        </w:rPr>
        <w:t>des documents ad hoc étant mis à sa disposition (cartes, statistiques, …) et/ou les ressources numériques étant mises à sa disposition,</w:t>
      </w:r>
    </w:p>
    <w:p>
      <w:pPr>
        <w:numPr>
          <w:ilvl w:val="0"/>
          <w:numId w:val="2"/>
        </w:numPr>
        <w:tabs>
          <w:tab w:val="left" w:pos="360"/>
        </w:tabs>
        <w:spacing w:before="120"/>
        <w:ind w:left="641" w:hanging="357"/>
        <w:jc w:val="both"/>
        <w:rPr>
          <w:sz w:val="22"/>
          <w:szCs w:val="22"/>
          <w:lang w:val="fr-FR" w:eastAsia="ar-SA"/>
        </w:rPr>
      </w:pPr>
      <w:r>
        <w:rPr>
          <w:sz w:val="22"/>
          <w:szCs w:val="22"/>
          <w:lang w:val="fr-FR" w:eastAsia="ar-SA"/>
        </w:rPr>
        <w:t xml:space="preserve">de </w:t>
      </w:r>
      <w:r>
        <w:rPr>
          <w:sz w:val="22"/>
        </w:rPr>
        <w:t>situer</w:t>
      </w:r>
      <w:r>
        <w:rPr>
          <w:sz w:val="22"/>
          <w:szCs w:val="22"/>
          <w:lang w:val="fr-FR" w:eastAsia="ar-SA"/>
        </w:rPr>
        <w:t xml:space="preserve"> le ou les pôles d’interaction dans le cadre des principaux flux de commerce international ;</w:t>
      </w:r>
    </w:p>
    <w:p>
      <w:pPr>
        <w:numPr>
          <w:ilvl w:val="0"/>
          <w:numId w:val="2"/>
        </w:numPr>
        <w:tabs>
          <w:tab w:val="left" w:pos="360"/>
        </w:tabs>
        <w:spacing w:before="120"/>
        <w:ind w:left="641" w:hanging="357"/>
        <w:jc w:val="both"/>
        <w:rPr>
          <w:sz w:val="22"/>
          <w:szCs w:val="22"/>
          <w:lang w:val="fr-FR" w:eastAsia="ar-SA"/>
        </w:rPr>
      </w:pPr>
      <w:r>
        <w:rPr>
          <w:sz w:val="22"/>
        </w:rPr>
        <w:t>d’analyser</w:t>
      </w:r>
      <w:r>
        <w:rPr>
          <w:sz w:val="22"/>
          <w:szCs w:val="22"/>
          <w:lang w:val="fr-FR" w:eastAsia="ar-SA"/>
        </w:rPr>
        <w:t xml:space="preserve"> brièvement la situation économique ;</w:t>
      </w:r>
    </w:p>
    <w:p>
      <w:pPr>
        <w:numPr>
          <w:ilvl w:val="0"/>
          <w:numId w:val="2"/>
        </w:numPr>
        <w:tabs>
          <w:tab w:val="left" w:pos="360"/>
        </w:tabs>
        <w:spacing w:before="120"/>
        <w:ind w:left="641" w:hanging="357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d’intégrer les différents paramètres humains et culturels influençant l’échange et de justifier les </w:t>
      </w:r>
      <w:r>
        <w:rPr>
          <w:sz w:val="22"/>
        </w:rPr>
        <w:t>choix</w:t>
      </w:r>
      <w:r>
        <w:rPr>
          <w:sz w:val="22"/>
          <w:szCs w:val="22"/>
          <w:lang w:eastAsia="ar-SA"/>
        </w:rPr>
        <w:t xml:space="preserve"> ;</w:t>
      </w:r>
    </w:p>
    <w:p>
      <w:pPr>
        <w:numPr>
          <w:ilvl w:val="0"/>
          <w:numId w:val="2"/>
        </w:numPr>
        <w:tabs>
          <w:tab w:val="left" w:pos="360"/>
        </w:tabs>
        <w:spacing w:before="120"/>
        <w:ind w:left="641" w:hanging="357"/>
        <w:jc w:val="both"/>
        <w:rPr>
          <w:sz w:val="22"/>
          <w:szCs w:val="22"/>
          <w:lang w:val="fr-FR" w:eastAsia="ar-SA"/>
        </w:rPr>
      </w:pPr>
      <w:r>
        <w:rPr>
          <w:sz w:val="22"/>
          <w:szCs w:val="22"/>
          <w:lang w:val="fr-FR" w:eastAsia="ar-SA"/>
        </w:rPr>
        <w:t>d’en évaluer les conséquences.</w:t>
      </w:r>
    </w:p>
    <w:p>
      <w:pPr>
        <w:suppressAutoHyphens/>
        <w:ind w:left="714"/>
        <w:jc w:val="both"/>
        <w:rPr>
          <w:sz w:val="22"/>
          <w:szCs w:val="22"/>
          <w:lang w:val="fr-FR" w:eastAsia="ar-SA"/>
        </w:rPr>
      </w:pPr>
    </w:p>
    <w:p>
      <w:pPr>
        <w:spacing w:before="240"/>
        <w:ind w:left="284"/>
        <w:jc w:val="both"/>
        <w:rPr>
          <w:b/>
          <w:sz w:val="22"/>
        </w:rPr>
      </w:pPr>
      <w:r>
        <w:rPr>
          <w:b/>
          <w:sz w:val="22"/>
        </w:rPr>
        <w:t>2.2.</w:t>
      </w:r>
      <w:r>
        <w:rPr>
          <w:b/>
          <w:sz w:val="22"/>
        </w:rPr>
        <w:tab/>
        <w:t>Titre pouvant en tenir lieu</w:t>
      </w:r>
    </w:p>
    <w:p>
      <w:pPr>
        <w:ind w:left="851"/>
        <w:jc w:val="both"/>
        <w:rPr>
          <w:sz w:val="22"/>
        </w:rPr>
      </w:pPr>
    </w:p>
    <w:p>
      <w:pPr>
        <w:ind w:left="284"/>
        <w:jc w:val="both"/>
        <w:rPr>
          <w:sz w:val="22"/>
          <w:szCs w:val="22"/>
          <w:lang w:val="fr-FR" w:eastAsia="ar-SA"/>
        </w:rPr>
      </w:pPr>
      <w:r>
        <w:rPr>
          <w:sz w:val="22"/>
          <w:szCs w:val="22"/>
          <w:lang w:val="fr-FR" w:eastAsia="ar-SA"/>
        </w:rPr>
        <w:t xml:space="preserve">Attestation de réussite de l’unité d’enseignement « Notions de géographie économique et humaine », </w:t>
      </w:r>
    </w:p>
    <w:p>
      <w:pPr>
        <w:spacing w:after="120"/>
        <w:ind w:left="286"/>
        <w:jc w:val="both"/>
        <w:rPr>
          <w:sz w:val="22"/>
          <w:szCs w:val="22"/>
          <w:lang w:val="fr-FR" w:eastAsia="ar-SA"/>
        </w:rPr>
      </w:pPr>
      <w:r>
        <w:rPr>
          <w:sz w:val="22"/>
          <w:szCs w:val="22"/>
          <w:lang w:val="fr-FR" w:eastAsia="ar-SA"/>
        </w:rPr>
        <w:t>code 021433U32D2, classée au niveau de l’enseignement supérieur de type court.</w:t>
      </w:r>
    </w:p>
    <w:p>
      <w:pPr>
        <w:tabs>
          <w:tab w:val="left" w:pos="360"/>
        </w:tabs>
        <w:spacing w:before="120"/>
        <w:jc w:val="both"/>
        <w:rPr>
          <w:lang w:val="fr-FR"/>
        </w:rPr>
      </w:pPr>
    </w:p>
    <w:p>
      <w:pPr>
        <w:tabs>
          <w:tab w:val="left" w:pos="360"/>
        </w:tabs>
        <w:spacing w:before="120"/>
        <w:jc w:val="both"/>
        <w:rPr>
          <w:lang w:val="fr-FR"/>
        </w:rPr>
      </w:pPr>
    </w:p>
    <w:p>
      <w:pPr>
        <w:suppressAutoHyphens/>
        <w:ind w:left="426" w:hanging="360"/>
        <w:rPr>
          <w:b/>
          <w:sz w:val="22"/>
        </w:rPr>
      </w:pPr>
      <w:r>
        <w:rPr>
          <w:b/>
          <w:sz w:val="22"/>
        </w:rPr>
        <w:lastRenderedPageBreak/>
        <w:t xml:space="preserve">3. </w:t>
      </w:r>
      <w:r>
        <w:rPr>
          <w:b/>
          <w:sz w:val="22"/>
          <w:szCs w:val="22"/>
          <w:lang w:val="fr-FR" w:eastAsia="ar-SA"/>
        </w:rPr>
        <w:t>ACQUIS</w:t>
      </w:r>
      <w:r>
        <w:rPr>
          <w:b/>
          <w:sz w:val="22"/>
        </w:rPr>
        <w:t xml:space="preserve"> D’APPRENTISSAGE</w:t>
      </w:r>
    </w:p>
    <w:p>
      <w:pPr>
        <w:suppressAutoHyphens/>
        <w:ind w:left="426" w:hanging="360"/>
        <w:rPr>
          <w:bCs/>
          <w:sz w:val="22"/>
        </w:rPr>
      </w:pPr>
    </w:p>
    <w:p>
      <w:pPr>
        <w:spacing w:after="120"/>
        <w:ind w:left="284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Pour </w:t>
      </w:r>
      <w:r>
        <w:rPr>
          <w:b/>
          <w:sz w:val="22"/>
        </w:rPr>
        <w:t>atteindre</w:t>
      </w:r>
      <w:r>
        <w:rPr>
          <w:b/>
          <w:sz w:val="22"/>
          <w:szCs w:val="22"/>
        </w:rPr>
        <w:t xml:space="preserve"> le seuil de réussite, </w:t>
      </w:r>
      <w:r>
        <w:rPr>
          <w:bCs/>
          <w:sz w:val="22"/>
          <w:szCs w:val="22"/>
        </w:rPr>
        <w:t>l’étudiant sera capable :</w:t>
      </w:r>
    </w:p>
    <w:p>
      <w:pPr>
        <w:tabs>
          <w:tab w:val="left" w:pos="284"/>
          <w:tab w:val="right" w:pos="9302"/>
        </w:tabs>
        <w:ind w:left="284"/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face à au moins une situation concrète de la vie professionnelle relative au commerce international, mettant en jeu des problématiques liées au commerce équitable,  </w:t>
      </w:r>
    </w:p>
    <w:p>
      <w:pPr>
        <w:tabs>
          <w:tab w:val="left" w:pos="284"/>
          <w:tab w:val="right" w:pos="9302"/>
        </w:tabs>
        <w:ind w:left="284"/>
        <w:jc w:val="both"/>
        <w:rPr>
          <w:b/>
          <w:sz w:val="22"/>
          <w:szCs w:val="22"/>
        </w:rPr>
      </w:pPr>
      <w:r>
        <w:rPr>
          <w:bCs/>
          <w:i/>
          <w:sz w:val="22"/>
          <w:szCs w:val="22"/>
        </w:rPr>
        <w:t>en utilisant la documentation ad hoc,</w:t>
      </w:r>
    </w:p>
    <w:p>
      <w:pPr>
        <w:numPr>
          <w:ilvl w:val="0"/>
          <w:numId w:val="2"/>
        </w:numPr>
        <w:tabs>
          <w:tab w:val="left" w:pos="360"/>
        </w:tabs>
        <w:spacing w:before="120"/>
        <w:ind w:left="641" w:hanging="357"/>
        <w:jc w:val="both"/>
        <w:rPr>
          <w:sz w:val="22"/>
        </w:rPr>
      </w:pPr>
      <w:r>
        <w:rPr>
          <w:sz w:val="22"/>
        </w:rPr>
        <w:t xml:space="preserve">de caractériser la situation proposée en termes de particularités et de principes de fonctionnement du commerce équitable, en les expliquant ; </w:t>
      </w:r>
    </w:p>
    <w:p>
      <w:pPr>
        <w:numPr>
          <w:ilvl w:val="0"/>
          <w:numId w:val="2"/>
        </w:numPr>
        <w:tabs>
          <w:tab w:val="left" w:pos="360"/>
        </w:tabs>
        <w:spacing w:before="120"/>
        <w:ind w:left="641" w:hanging="357"/>
        <w:jc w:val="both"/>
        <w:rPr>
          <w:sz w:val="22"/>
        </w:rPr>
      </w:pPr>
      <w:r>
        <w:rPr>
          <w:sz w:val="22"/>
        </w:rPr>
        <w:t>de produire un commentaire succinct argumenté mettant en évidence, pour les acteurs concernés, les principaux éléments (enjeux éthiques, organisation, …).</w:t>
      </w:r>
    </w:p>
    <w:p>
      <w:pPr>
        <w:ind w:left="284"/>
        <w:rPr>
          <w:b/>
          <w:sz w:val="22"/>
        </w:rPr>
      </w:pPr>
    </w:p>
    <w:p>
      <w:pPr>
        <w:spacing w:after="120"/>
        <w:ind w:left="284"/>
        <w:rPr>
          <w:b/>
          <w:sz w:val="22"/>
        </w:rPr>
      </w:pPr>
      <w:r>
        <w:rPr>
          <w:b/>
          <w:sz w:val="22"/>
        </w:rPr>
        <w:t xml:space="preserve">Pour la détermination du degré de maîtrise, </w:t>
      </w:r>
      <w:r>
        <w:rPr>
          <w:bCs/>
          <w:sz w:val="22"/>
        </w:rPr>
        <w:t>il sera tenu compte des critères suivants :</w:t>
      </w:r>
    </w:p>
    <w:p>
      <w:pPr>
        <w:numPr>
          <w:ilvl w:val="0"/>
          <w:numId w:val="2"/>
        </w:numPr>
        <w:tabs>
          <w:tab w:val="left" w:pos="360"/>
        </w:tabs>
        <w:spacing w:before="120"/>
        <w:ind w:left="641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niveau de précision : la clarté, la concision, la rigueur au niveau de la terminologie, des concepts et </w:t>
      </w:r>
      <w:r>
        <w:rPr>
          <w:sz w:val="22"/>
        </w:rPr>
        <w:t>des</w:t>
      </w:r>
      <w:r>
        <w:rPr>
          <w:sz w:val="22"/>
          <w:szCs w:val="22"/>
        </w:rPr>
        <w:t xml:space="preserve"> </w:t>
      </w:r>
      <w:r>
        <w:rPr>
          <w:sz w:val="22"/>
        </w:rPr>
        <w:t>techniques</w:t>
      </w:r>
      <w:r>
        <w:rPr>
          <w:sz w:val="22"/>
          <w:szCs w:val="22"/>
        </w:rPr>
        <w:t>/principes/modèles,</w:t>
      </w:r>
    </w:p>
    <w:p>
      <w:pPr>
        <w:numPr>
          <w:ilvl w:val="0"/>
          <w:numId w:val="2"/>
        </w:numPr>
        <w:tabs>
          <w:tab w:val="left" w:pos="360"/>
        </w:tabs>
        <w:spacing w:before="120"/>
        <w:ind w:left="641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niveau de cohérence : la capacité à établir avec pertinence une majorité de liens logiques pour </w:t>
      </w:r>
      <w:r>
        <w:rPr>
          <w:sz w:val="22"/>
        </w:rPr>
        <w:t>former</w:t>
      </w:r>
      <w:r>
        <w:rPr>
          <w:sz w:val="22"/>
          <w:szCs w:val="22"/>
        </w:rPr>
        <w:t xml:space="preserve"> un </w:t>
      </w:r>
      <w:r>
        <w:rPr>
          <w:sz w:val="22"/>
          <w:szCs w:val="22"/>
          <w:lang w:eastAsia="ar-SA"/>
        </w:rPr>
        <w:t>ensemble</w:t>
      </w:r>
      <w:r>
        <w:rPr>
          <w:sz w:val="22"/>
          <w:szCs w:val="22"/>
        </w:rPr>
        <w:t xml:space="preserve"> organisé,</w:t>
      </w:r>
    </w:p>
    <w:p>
      <w:pPr>
        <w:numPr>
          <w:ilvl w:val="0"/>
          <w:numId w:val="2"/>
        </w:numPr>
        <w:tabs>
          <w:tab w:val="left" w:pos="360"/>
        </w:tabs>
        <w:spacing w:before="120"/>
        <w:ind w:left="641" w:hanging="357"/>
        <w:jc w:val="both"/>
        <w:rPr>
          <w:sz w:val="22"/>
          <w:szCs w:val="22"/>
        </w:rPr>
      </w:pPr>
      <w:r>
        <w:rPr>
          <w:sz w:val="22"/>
        </w:rPr>
        <w:t>niveau</w:t>
      </w:r>
      <w:r>
        <w:rPr>
          <w:sz w:val="22"/>
          <w:szCs w:val="22"/>
        </w:rPr>
        <w:t xml:space="preserve"> d’intégration : la capacité à s’approprier des notions, concepts, techniques et démarches en les </w:t>
      </w:r>
      <w:r>
        <w:rPr>
          <w:sz w:val="22"/>
        </w:rPr>
        <w:t>intégrant</w:t>
      </w:r>
      <w:r>
        <w:rPr>
          <w:sz w:val="22"/>
          <w:szCs w:val="22"/>
        </w:rPr>
        <w:t xml:space="preserve"> dans son analyse, son argumentation, sa pratique ou la recherche de solutions,</w:t>
      </w:r>
    </w:p>
    <w:p>
      <w:pPr>
        <w:numPr>
          <w:ilvl w:val="0"/>
          <w:numId w:val="2"/>
        </w:numPr>
        <w:tabs>
          <w:tab w:val="left" w:pos="360"/>
        </w:tabs>
        <w:spacing w:before="120"/>
        <w:ind w:left="641" w:hanging="357"/>
        <w:jc w:val="both"/>
        <w:rPr>
          <w:sz w:val="22"/>
          <w:szCs w:val="22"/>
        </w:rPr>
      </w:pPr>
      <w:r>
        <w:rPr>
          <w:sz w:val="22"/>
        </w:rPr>
        <w:t>niveau</w:t>
      </w:r>
      <w:r>
        <w:rPr>
          <w:sz w:val="22"/>
          <w:szCs w:val="22"/>
        </w:rPr>
        <w:t xml:space="preserve"> d’autonomie : la capacité de faire preuve d’initiatives démontrant une réflexion personnelle basée sur une exploitation des ressources et des idées en interdépendance avec son </w:t>
      </w:r>
      <w:r>
        <w:rPr>
          <w:sz w:val="22"/>
        </w:rPr>
        <w:t>environnement</w:t>
      </w:r>
      <w:r>
        <w:rPr>
          <w:sz w:val="22"/>
          <w:szCs w:val="22"/>
        </w:rPr>
        <w:t>.</w:t>
      </w:r>
    </w:p>
    <w:p>
      <w:pPr>
        <w:jc w:val="both"/>
        <w:rPr>
          <w:b/>
          <w:caps/>
          <w:sz w:val="22"/>
        </w:rPr>
      </w:pPr>
    </w:p>
    <w:p>
      <w:pPr>
        <w:jc w:val="both"/>
        <w:rPr>
          <w:b/>
          <w:caps/>
          <w:sz w:val="22"/>
        </w:rPr>
      </w:pPr>
    </w:p>
    <w:p>
      <w:pPr>
        <w:suppressAutoHyphens/>
        <w:ind w:left="426" w:hanging="360"/>
        <w:rPr>
          <w:b/>
          <w:sz w:val="22"/>
        </w:rPr>
      </w:pPr>
      <w:r>
        <w:rPr>
          <w:b/>
          <w:sz w:val="22"/>
        </w:rPr>
        <w:t xml:space="preserve">4. </w:t>
      </w:r>
      <w:r>
        <w:rPr>
          <w:b/>
          <w:sz w:val="22"/>
          <w:szCs w:val="22"/>
          <w:lang w:val="fr-FR" w:eastAsia="ar-SA"/>
        </w:rPr>
        <w:t>PROGRAMME</w:t>
      </w:r>
    </w:p>
    <w:p>
      <w:pPr>
        <w:tabs>
          <w:tab w:val="left" w:pos="709"/>
        </w:tabs>
        <w:jc w:val="both"/>
        <w:rPr>
          <w:sz w:val="22"/>
          <w:szCs w:val="22"/>
        </w:rPr>
      </w:pPr>
    </w:p>
    <w:p>
      <w:pPr>
        <w:tabs>
          <w:tab w:val="left" w:pos="709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capable,</w:t>
      </w:r>
    </w:p>
    <w:p>
      <w:pPr>
        <w:tabs>
          <w:tab w:val="left" w:pos="709"/>
        </w:tabs>
        <w:ind w:left="284"/>
        <w:jc w:val="both"/>
        <w:rPr>
          <w:i/>
          <w:iCs/>
          <w:sz w:val="22"/>
          <w:szCs w:val="22"/>
        </w:rPr>
      </w:pPr>
    </w:p>
    <w:p>
      <w:pPr>
        <w:tabs>
          <w:tab w:val="left" w:pos="709"/>
        </w:tabs>
        <w:ind w:left="284"/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face à des situations concrètes de la vie professionnelle relatives au commerce international, mettant en jeu des problématiques liées au commerce équitable,  </w:t>
      </w:r>
    </w:p>
    <w:p>
      <w:pPr>
        <w:tabs>
          <w:tab w:val="left" w:pos="709"/>
        </w:tabs>
        <w:spacing w:after="120"/>
        <w:ind w:left="284"/>
        <w:jc w:val="both"/>
        <w:rPr>
          <w:i/>
          <w:iCs/>
          <w:sz w:val="22"/>
          <w:szCs w:val="22"/>
        </w:rPr>
      </w:pPr>
      <w:r>
        <w:rPr>
          <w:bCs/>
          <w:i/>
          <w:sz w:val="22"/>
          <w:szCs w:val="22"/>
        </w:rPr>
        <w:t>en utilisant la documentation ad hoc,</w:t>
      </w:r>
    </w:p>
    <w:p>
      <w:pPr>
        <w:numPr>
          <w:ilvl w:val="0"/>
          <w:numId w:val="2"/>
        </w:numPr>
        <w:tabs>
          <w:tab w:val="left" w:pos="360"/>
        </w:tabs>
        <w:spacing w:after="120"/>
        <w:ind w:left="641" w:hanging="357"/>
        <w:jc w:val="both"/>
        <w:rPr>
          <w:sz w:val="22"/>
        </w:rPr>
      </w:pPr>
      <w:r>
        <w:rPr>
          <w:sz w:val="22"/>
          <w:szCs w:val="22"/>
        </w:rPr>
        <w:t>d’identifier</w:t>
      </w:r>
      <w:r>
        <w:rPr>
          <w:sz w:val="22"/>
        </w:rPr>
        <w:t xml:space="preserve"> et de caractériser le concept de commerce équitable (historique, valeurs, état des lieux, …), notamment en référence à la charte Faitrade/WFTO (World Fairtrade Organisation) ;</w:t>
      </w:r>
    </w:p>
    <w:p>
      <w:pPr>
        <w:numPr>
          <w:ilvl w:val="0"/>
          <w:numId w:val="2"/>
        </w:numPr>
        <w:tabs>
          <w:tab w:val="left" w:pos="360"/>
        </w:tabs>
        <w:spacing w:after="120"/>
        <w:ind w:left="641" w:hanging="357"/>
        <w:jc w:val="both"/>
        <w:rPr>
          <w:sz w:val="22"/>
        </w:rPr>
      </w:pPr>
      <w:r>
        <w:rPr>
          <w:sz w:val="22"/>
        </w:rPr>
        <w:t>d’expliquer les particularités du commerce équitable et leurs principaux impacts sur les producteurs et l’économie des pays concernés :</w:t>
      </w:r>
    </w:p>
    <w:p>
      <w:pPr>
        <w:numPr>
          <w:ilvl w:val="0"/>
          <w:numId w:val="26"/>
        </w:numPr>
        <w:tabs>
          <w:tab w:val="clear" w:pos="1426"/>
          <w:tab w:val="left" w:pos="851"/>
          <w:tab w:val="num" w:pos="2126"/>
          <w:tab w:val="num" w:pos="2213"/>
          <w:tab w:val="left" w:pos="3600"/>
          <w:tab w:val="left" w:pos="5760"/>
          <w:tab w:val="left" w:pos="7056"/>
          <w:tab w:val="left" w:pos="7488"/>
        </w:tabs>
        <w:ind w:left="2126" w:hanging="510"/>
        <w:jc w:val="both"/>
        <w:rPr>
          <w:sz w:val="22"/>
        </w:rPr>
      </w:pPr>
      <w:r>
        <w:rPr>
          <w:sz w:val="22"/>
        </w:rPr>
        <w:t>fixation des prix : prix minimum garanti aux producteurs vs fixation des prix sur le marché mondial (loi de l’offre et de la demande),</w:t>
      </w:r>
    </w:p>
    <w:p>
      <w:pPr>
        <w:numPr>
          <w:ilvl w:val="0"/>
          <w:numId w:val="26"/>
        </w:numPr>
        <w:tabs>
          <w:tab w:val="clear" w:pos="1426"/>
          <w:tab w:val="left" w:pos="851"/>
          <w:tab w:val="num" w:pos="2126"/>
          <w:tab w:val="num" w:pos="2213"/>
          <w:tab w:val="left" w:pos="3600"/>
          <w:tab w:val="left" w:pos="5760"/>
          <w:tab w:val="left" w:pos="7056"/>
          <w:tab w:val="left" w:pos="7488"/>
        </w:tabs>
        <w:ind w:left="2126" w:hanging="510"/>
        <w:jc w:val="both"/>
        <w:rPr>
          <w:sz w:val="22"/>
        </w:rPr>
      </w:pPr>
      <w:r>
        <w:rPr>
          <w:sz w:val="22"/>
        </w:rPr>
        <w:t>notion « d’empowerment » (renforcement structurel des organisations de producteurs et focus sur l’autonomie de décision),</w:t>
      </w:r>
    </w:p>
    <w:p>
      <w:pPr>
        <w:numPr>
          <w:ilvl w:val="0"/>
          <w:numId w:val="26"/>
        </w:numPr>
        <w:tabs>
          <w:tab w:val="clear" w:pos="1426"/>
          <w:tab w:val="left" w:pos="851"/>
          <w:tab w:val="num" w:pos="2126"/>
          <w:tab w:val="num" w:pos="2213"/>
          <w:tab w:val="left" w:pos="3600"/>
          <w:tab w:val="left" w:pos="5760"/>
          <w:tab w:val="left" w:pos="7056"/>
          <w:tab w:val="left" w:pos="7488"/>
        </w:tabs>
        <w:ind w:left="2126" w:hanging="510"/>
        <w:jc w:val="both"/>
        <w:rPr>
          <w:sz w:val="22"/>
        </w:rPr>
      </w:pPr>
      <w:r>
        <w:rPr>
          <w:sz w:val="22"/>
        </w:rPr>
        <w:t>circuits de distribution : circuits courts vs circuits longs,</w:t>
      </w:r>
    </w:p>
    <w:p>
      <w:pPr>
        <w:numPr>
          <w:ilvl w:val="0"/>
          <w:numId w:val="26"/>
        </w:numPr>
        <w:tabs>
          <w:tab w:val="clear" w:pos="1426"/>
          <w:tab w:val="left" w:pos="851"/>
          <w:tab w:val="num" w:pos="2126"/>
          <w:tab w:val="num" w:pos="2213"/>
          <w:tab w:val="left" w:pos="3600"/>
          <w:tab w:val="left" w:pos="5760"/>
          <w:tab w:val="left" w:pos="7056"/>
          <w:tab w:val="left" w:pos="7488"/>
        </w:tabs>
        <w:spacing w:after="120"/>
        <w:ind w:left="2126" w:hanging="510"/>
        <w:jc w:val="both"/>
        <w:rPr>
          <w:sz w:val="22"/>
        </w:rPr>
      </w:pPr>
      <w:r>
        <w:rPr>
          <w:sz w:val="22"/>
        </w:rPr>
        <w:t>structures : coopératives vs multinationales ;</w:t>
      </w:r>
    </w:p>
    <w:p>
      <w:pPr>
        <w:numPr>
          <w:ilvl w:val="0"/>
          <w:numId w:val="2"/>
        </w:numPr>
        <w:tabs>
          <w:tab w:val="left" w:pos="360"/>
        </w:tabs>
        <w:spacing w:after="120"/>
        <w:ind w:left="641" w:hanging="357"/>
        <w:jc w:val="both"/>
        <w:rPr>
          <w:sz w:val="22"/>
        </w:rPr>
      </w:pPr>
      <w:r>
        <w:rPr>
          <w:sz w:val="22"/>
        </w:rPr>
        <w:t xml:space="preserve">d’analyser les principes de fonctionnement du commerce équitable, en posant un regard critique sur </w:t>
      </w:r>
      <w:r>
        <w:rPr>
          <w:sz w:val="22"/>
          <w:szCs w:val="22"/>
        </w:rPr>
        <w:t>les</w:t>
      </w:r>
      <w:r>
        <w:rPr>
          <w:sz w:val="22"/>
        </w:rPr>
        <w:t xml:space="preserve"> outils et les politiques mis en œuvre en la matière : </w:t>
      </w:r>
    </w:p>
    <w:p>
      <w:pPr>
        <w:numPr>
          <w:ilvl w:val="0"/>
          <w:numId w:val="26"/>
        </w:numPr>
        <w:tabs>
          <w:tab w:val="clear" w:pos="1426"/>
          <w:tab w:val="left" w:pos="851"/>
          <w:tab w:val="num" w:pos="2126"/>
          <w:tab w:val="num" w:pos="2213"/>
          <w:tab w:val="left" w:pos="3600"/>
          <w:tab w:val="left" w:pos="5760"/>
          <w:tab w:val="left" w:pos="7056"/>
          <w:tab w:val="left" w:pos="7488"/>
        </w:tabs>
        <w:ind w:left="2126" w:hanging="510"/>
        <w:jc w:val="both"/>
        <w:rPr>
          <w:sz w:val="22"/>
        </w:rPr>
      </w:pPr>
      <w:r>
        <w:rPr>
          <w:sz w:val="22"/>
        </w:rPr>
        <w:t>rôle des acteurs clés (ONG - organismes de labellisation - producteurs - grande distribution - consommateurs),</w:t>
      </w:r>
    </w:p>
    <w:p>
      <w:pPr>
        <w:numPr>
          <w:ilvl w:val="0"/>
          <w:numId w:val="26"/>
        </w:numPr>
        <w:tabs>
          <w:tab w:val="clear" w:pos="1426"/>
          <w:tab w:val="left" w:pos="851"/>
          <w:tab w:val="num" w:pos="2126"/>
          <w:tab w:val="num" w:pos="2213"/>
          <w:tab w:val="left" w:pos="3600"/>
          <w:tab w:val="left" w:pos="5760"/>
          <w:tab w:val="left" w:pos="7056"/>
          <w:tab w:val="left" w:pos="7488"/>
        </w:tabs>
        <w:ind w:left="2126" w:hanging="510"/>
        <w:jc w:val="both"/>
        <w:rPr>
          <w:sz w:val="22"/>
        </w:rPr>
      </w:pPr>
      <w:r>
        <w:rPr>
          <w:sz w:val="22"/>
        </w:rPr>
        <w:t>labels et certification,</w:t>
      </w:r>
    </w:p>
    <w:p>
      <w:pPr>
        <w:numPr>
          <w:ilvl w:val="0"/>
          <w:numId w:val="26"/>
        </w:numPr>
        <w:tabs>
          <w:tab w:val="clear" w:pos="1426"/>
          <w:tab w:val="left" w:pos="851"/>
          <w:tab w:val="num" w:pos="2126"/>
          <w:tab w:val="num" w:pos="2213"/>
          <w:tab w:val="left" w:pos="3600"/>
          <w:tab w:val="left" w:pos="5760"/>
          <w:tab w:val="left" w:pos="7056"/>
          <w:tab w:val="left" w:pos="7488"/>
        </w:tabs>
        <w:ind w:left="2126" w:hanging="510"/>
        <w:jc w:val="both"/>
        <w:rPr>
          <w:sz w:val="22"/>
        </w:rPr>
      </w:pPr>
      <w:r>
        <w:rPr>
          <w:sz w:val="22"/>
        </w:rPr>
        <w:t>produits phares (café - bananes - cacao - artisanat),</w:t>
      </w:r>
    </w:p>
    <w:p>
      <w:pPr>
        <w:numPr>
          <w:ilvl w:val="0"/>
          <w:numId w:val="26"/>
        </w:numPr>
        <w:tabs>
          <w:tab w:val="clear" w:pos="1426"/>
          <w:tab w:val="left" w:pos="851"/>
          <w:tab w:val="num" w:pos="2126"/>
          <w:tab w:val="num" w:pos="2213"/>
          <w:tab w:val="left" w:pos="3600"/>
          <w:tab w:val="left" w:pos="5760"/>
          <w:tab w:val="left" w:pos="7056"/>
          <w:tab w:val="left" w:pos="7488"/>
        </w:tabs>
        <w:ind w:left="2126" w:hanging="510"/>
        <w:jc w:val="both"/>
        <w:rPr>
          <w:sz w:val="22"/>
        </w:rPr>
      </w:pPr>
      <w:r>
        <w:rPr>
          <w:sz w:val="22"/>
        </w:rPr>
        <w:t>communication/marketing,</w:t>
      </w:r>
    </w:p>
    <w:p>
      <w:pPr>
        <w:numPr>
          <w:ilvl w:val="0"/>
          <w:numId w:val="26"/>
        </w:numPr>
        <w:tabs>
          <w:tab w:val="clear" w:pos="1426"/>
          <w:tab w:val="left" w:pos="851"/>
          <w:tab w:val="num" w:pos="2126"/>
          <w:tab w:val="num" w:pos="2213"/>
          <w:tab w:val="left" w:pos="3600"/>
          <w:tab w:val="left" w:pos="5760"/>
          <w:tab w:val="left" w:pos="7056"/>
          <w:tab w:val="left" w:pos="7488"/>
        </w:tabs>
        <w:spacing w:after="120"/>
        <w:ind w:left="2126" w:hanging="510"/>
        <w:jc w:val="both"/>
        <w:rPr>
          <w:sz w:val="22"/>
        </w:rPr>
      </w:pPr>
      <w:r>
        <w:rPr>
          <w:sz w:val="22"/>
        </w:rPr>
        <w:t>… ;</w:t>
      </w:r>
    </w:p>
    <w:p>
      <w:pPr>
        <w:tabs>
          <w:tab w:val="left" w:pos="851"/>
          <w:tab w:val="num" w:pos="2213"/>
          <w:tab w:val="left" w:pos="3600"/>
          <w:tab w:val="left" w:pos="5760"/>
          <w:tab w:val="left" w:pos="7056"/>
          <w:tab w:val="left" w:pos="7488"/>
        </w:tabs>
        <w:spacing w:after="120"/>
        <w:ind w:left="2126"/>
        <w:jc w:val="both"/>
        <w:rPr>
          <w:sz w:val="22"/>
        </w:rPr>
      </w:pPr>
    </w:p>
    <w:p>
      <w:pPr>
        <w:numPr>
          <w:ilvl w:val="0"/>
          <w:numId w:val="2"/>
        </w:numPr>
        <w:tabs>
          <w:tab w:val="left" w:pos="360"/>
        </w:tabs>
        <w:spacing w:after="120"/>
        <w:ind w:left="641" w:hanging="357"/>
        <w:jc w:val="both"/>
        <w:rPr>
          <w:sz w:val="22"/>
        </w:rPr>
      </w:pPr>
      <w:r>
        <w:rPr>
          <w:sz w:val="22"/>
        </w:rPr>
        <w:lastRenderedPageBreak/>
        <w:t>d’expliquer les derniers développements, tels que :</w:t>
      </w:r>
    </w:p>
    <w:p>
      <w:pPr>
        <w:numPr>
          <w:ilvl w:val="0"/>
          <w:numId w:val="26"/>
        </w:numPr>
        <w:tabs>
          <w:tab w:val="clear" w:pos="1426"/>
          <w:tab w:val="left" w:pos="851"/>
          <w:tab w:val="num" w:pos="2126"/>
          <w:tab w:val="num" w:pos="2213"/>
          <w:tab w:val="left" w:pos="3600"/>
          <w:tab w:val="left" w:pos="5760"/>
          <w:tab w:val="left" w:pos="7056"/>
          <w:tab w:val="left" w:pos="7488"/>
        </w:tabs>
        <w:ind w:left="2126" w:hanging="510"/>
        <w:jc w:val="both"/>
        <w:rPr>
          <w:sz w:val="22"/>
        </w:rPr>
      </w:pPr>
      <w:r>
        <w:rPr>
          <w:sz w:val="22"/>
        </w:rPr>
        <w:t>commerce équitable ‘Nord-Nord’ (Fairebel, C’est qui le patron, label « prix juste », …),</w:t>
      </w:r>
    </w:p>
    <w:p>
      <w:pPr>
        <w:numPr>
          <w:ilvl w:val="0"/>
          <w:numId w:val="26"/>
        </w:numPr>
        <w:tabs>
          <w:tab w:val="clear" w:pos="1426"/>
          <w:tab w:val="left" w:pos="851"/>
          <w:tab w:val="num" w:pos="2126"/>
          <w:tab w:val="num" w:pos="2213"/>
          <w:tab w:val="left" w:pos="3600"/>
          <w:tab w:val="left" w:pos="5760"/>
          <w:tab w:val="left" w:pos="7056"/>
          <w:tab w:val="left" w:pos="7488"/>
        </w:tabs>
        <w:ind w:left="2126" w:hanging="510"/>
        <w:jc w:val="both"/>
        <w:rPr>
          <w:sz w:val="22"/>
        </w:rPr>
      </w:pPr>
      <w:r>
        <w:rPr>
          <w:sz w:val="22"/>
        </w:rPr>
        <w:t>notion de « revenu vital »,</w:t>
      </w:r>
    </w:p>
    <w:p>
      <w:pPr>
        <w:numPr>
          <w:ilvl w:val="0"/>
          <w:numId w:val="26"/>
        </w:numPr>
        <w:tabs>
          <w:tab w:val="clear" w:pos="1426"/>
          <w:tab w:val="left" w:pos="851"/>
          <w:tab w:val="num" w:pos="2126"/>
          <w:tab w:val="num" w:pos="2213"/>
          <w:tab w:val="left" w:pos="3600"/>
          <w:tab w:val="left" w:pos="5760"/>
          <w:tab w:val="left" w:pos="7056"/>
          <w:tab w:val="left" w:pos="7488"/>
        </w:tabs>
        <w:ind w:left="2126" w:hanging="510"/>
        <w:jc w:val="both"/>
        <w:rPr>
          <w:sz w:val="22"/>
        </w:rPr>
      </w:pPr>
      <w:r>
        <w:rPr>
          <w:sz w:val="22"/>
        </w:rPr>
        <w:t xml:space="preserve">autres labels et courants contribuant à un système économique plus humain et plus durable (produits bio / écologiques / zéro déchet / locaux…), </w:t>
      </w:r>
    </w:p>
    <w:p>
      <w:pPr>
        <w:numPr>
          <w:ilvl w:val="0"/>
          <w:numId w:val="26"/>
        </w:numPr>
        <w:tabs>
          <w:tab w:val="clear" w:pos="1426"/>
          <w:tab w:val="left" w:pos="851"/>
          <w:tab w:val="num" w:pos="2126"/>
          <w:tab w:val="num" w:pos="2213"/>
          <w:tab w:val="left" w:pos="3600"/>
          <w:tab w:val="left" w:pos="5760"/>
          <w:tab w:val="left" w:pos="7056"/>
          <w:tab w:val="left" w:pos="7488"/>
        </w:tabs>
        <w:spacing w:after="120"/>
        <w:ind w:left="2126" w:hanging="510"/>
        <w:jc w:val="both"/>
        <w:rPr>
          <w:sz w:val="22"/>
        </w:rPr>
      </w:pPr>
      <w:r>
        <w:rPr>
          <w:sz w:val="22"/>
        </w:rPr>
        <w:t>… ;</w:t>
      </w:r>
    </w:p>
    <w:p>
      <w:pPr>
        <w:numPr>
          <w:ilvl w:val="0"/>
          <w:numId w:val="2"/>
        </w:numPr>
        <w:tabs>
          <w:tab w:val="left" w:pos="360"/>
        </w:tabs>
        <w:spacing w:after="120"/>
        <w:ind w:left="641" w:hanging="357"/>
        <w:jc w:val="both"/>
        <w:rPr>
          <w:sz w:val="22"/>
        </w:rPr>
      </w:pPr>
      <w:r>
        <w:rPr>
          <w:sz w:val="22"/>
        </w:rPr>
        <w:t>d’analyser des cas pratiques, et de produire un commentaire succinct argumenté mettant en évidence pour les acteurs concernés des éléments tels que :</w:t>
      </w:r>
    </w:p>
    <w:p>
      <w:pPr>
        <w:numPr>
          <w:ilvl w:val="0"/>
          <w:numId w:val="26"/>
        </w:numPr>
        <w:tabs>
          <w:tab w:val="clear" w:pos="1426"/>
          <w:tab w:val="left" w:pos="851"/>
          <w:tab w:val="num" w:pos="2126"/>
          <w:tab w:val="num" w:pos="2213"/>
          <w:tab w:val="left" w:pos="3600"/>
          <w:tab w:val="left" w:pos="5760"/>
          <w:tab w:val="left" w:pos="7056"/>
          <w:tab w:val="left" w:pos="7488"/>
        </w:tabs>
        <w:ind w:left="2126" w:hanging="510"/>
        <w:jc w:val="both"/>
        <w:rPr>
          <w:sz w:val="22"/>
        </w:rPr>
      </w:pPr>
      <w:r>
        <w:rPr>
          <w:sz w:val="22"/>
        </w:rPr>
        <w:t>les enjeux éthiques ;</w:t>
      </w:r>
    </w:p>
    <w:p>
      <w:pPr>
        <w:numPr>
          <w:ilvl w:val="0"/>
          <w:numId w:val="26"/>
        </w:numPr>
        <w:tabs>
          <w:tab w:val="clear" w:pos="1426"/>
          <w:tab w:val="left" w:pos="851"/>
          <w:tab w:val="num" w:pos="2126"/>
          <w:tab w:val="num" w:pos="2213"/>
          <w:tab w:val="left" w:pos="3600"/>
          <w:tab w:val="left" w:pos="5760"/>
          <w:tab w:val="left" w:pos="7056"/>
          <w:tab w:val="left" w:pos="7488"/>
        </w:tabs>
        <w:ind w:left="2126" w:hanging="510"/>
        <w:jc w:val="both"/>
        <w:rPr>
          <w:sz w:val="22"/>
        </w:rPr>
      </w:pPr>
      <w:r>
        <w:rPr>
          <w:sz w:val="22"/>
        </w:rPr>
        <w:t>l’intérêt d’intégrer les circuits du commerce équitable,</w:t>
      </w:r>
    </w:p>
    <w:p>
      <w:pPr>
        <w:numPr>
          <w:ilvl w:val="0"/>
          <w:numId w:val="26"/>
        </w:numPr>
        <w:tabs>
          <w:tab w:val="clear" w:pos="1426"/>
          <w:tab w:val="left" w:pos="851"/>
          <w:tab w:val="num" w:pos="2126"/>
          <w:tab w:val="num" w:pos="2213"/>
          <w:tab w:val="left" w:pos="3600"/>
          <w:tab w:val="left" w:pos="5760"/>
          <w:tab w:val="left" w:pos="7056"/>
          <w:tab w:val="left" w:pos="7488"/>
        </w:tabs>
        <w:ind w:left="2126" w:hanging="510"/>
        <w:jc w:val="both"/>
        <w:rPr>
          <w:sz w:val="22"/>
        </w:rPr>
      </w:pPr>
      <w:r>
        <w:rPr>
          <w:sz w:val="22"/>
        </w:rPr>
        <w:t>les adaptations nécessaires de leur organisation (achats, contrôles, …),</w:t>
      </w:r>
    </w:p>
    <w:p>
      <w:pPr>
        <w:numPr>
          <w:ilvl w:val="0"/>
          <w:numId w:val="26"/>
        </w:numPr>
        <w:tabs>
          <w:tab w:val="clear" w:pos="1426"/>
          <w:tab w:val="left" w:pos="851"/>
          <w:tab w:val="num" w:pos="2126"/>
          <w:tab w:val="num" w:pos="2213"/>
          <w:tab w:val="left" w:pos="3600"/>
          <w:tab w:val="left" w:pos="5760"/>
          <w:tab w:val="left" w:pos="7056"/>
          <w:tab w:val="left" w:pos="7488"/>
        </w:tabs>
        <w:ind w:left="2126" w:hanging="510"/>
        <w:jc w:val="both"/>
        <w:rPr>
          <w:sz w:val="22"/>
        </w:rPr>
      </w:pPr>
      <w:r>
        <w:rPr>
          <w:sz w:val="22"/>
        </w:rPr>
        <w:t>la politique de communication,</w:t>
      </w:r>
    </w:p>
    <w:p>
      <w:pPr>
        <w:numPr>
          <w:ilvl w:val="0"/>
          <w:numId w:val="26"/>
        </w:numPr>
        <w:tabs>
          <w:tab w:val="clear" w:pos="1426"/>
          <w:tab w:val="left" w:pos="851"/>
          <w:tab w:val="num" w:pos="2126"/>
          <w:tab w:val="num" w:pos="2213"/>
          <w:tab w:val="left" w:pos="3600"/>
          <w:tab w:val="left" w:pos="5760"/>
          <w:tab w:val="left" w:pos="7056"/>
          <w:tab w:val="left" w:pos="7488"/>
        </w:tabs>
        <w:ind w:left="2126" w:hanging="510"/>
        <w:jc w:val="both"/>
        <w:rPr>
          <w:sz w:val="22"/>
        </w:rPr>
      </w:pPr>
      <w:r>
        <w:rPr>
          <w:sz w:val="22"/>
        </w:rPr>
        <w:t>….</w:t>
      </w:r>
    </w:p>
    <w:p>
      <w:pPr>
        <w:tabs>
          <w:tab w:val="left" w:pos="360"/>
        </w:tabs>
        <w:spacing w:before="120"/>
        <w:ind w:left="360"/>
        <w:jc w:val="both"/>
        <w:rPr>
          <w:sz w:val="22"/>
        </w:rPr>
      </w:pPr>
    </w:p>
    <w:p>
      <w:pPr>
        <w:jc w:val="both"/>
        <w:rPr>
          <w:b/>
          <w:caps/>
          <w:sz w:val="22"/>
        </w:rPr>
      </w:pPr>
    </w:p>
    <w:p>
      <w:pPr>
        <w:suppressAutoHyphens/>
        <w:ind w:left="426" w:hanging="360"/>
        <w:rPr>
          <w:sz w:val="22"/>
        </w:rPr>
      </w:pPr>
      <w:r>
        <w:rPr>
          <w:b/>
          <w:caps/>
          <w:sz w:val="22"/>
        </w:rPr>
        <w:t xml:space="preserve">5. </w:t>
      </w:r>
      <w:r>
        <w:rPr>
          <w:b/>
          <w:sz w:val="22"/>
          <w:szCs w:val="22"/>
          <w:lang w:val="fr-FR" w:eastAsia="ar-SA"/>
        </w:rPr>
        <w:t>CHARGE</w:t>
      </w:r>
      <w:r>
        <w:rPr>
          <w:b/>
          <w:sz w:val="22"/>
        </w:rPr>
        <w:t xml:space="preserve">(S) </w:t>
      </w:r>
      <w:r>
        <w:rPr>
          <w:b/>
          <w:caps/>
          <w:sz w:val="22"/>
        </w:rPr>
        <w:t>de cours</w:t>
      </w:r>
    </w:p>
    <w:p>
      <w:pPr>
        <w:tabs>
          <w:tab w:val="left" w:pos="284"/>
          <w:tab w:val="right" w:pos="9302"/>
        </w:tabs>
        <w:spacing w:before="24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Un enseignant ou un expert.</w:t>
      </w:r>
    </w:p>
    <w:p>
      <w:pPr>
        <w:pStyle w:val="dbut1"/>
        <w:rPr>
          <w:dstrike w:val="0"/>
        </w:rPr>
      </w:pPr>
      <w:r>
        <w:rPr>
          <w:dstrike w:val="0"/>
        </w:rPr>
        <w:t>L’expert devra justifier de compétences particulières issues d’une expérience professionnelle actualisée en relation avec le programme du présent dossier.</w:t>
      </w:r>
    </w:p>
    <w:p>
      <w:pPr>
        <w:jc w:val="both"/>
        <w:rPr>
          <w:bCs/>
          <w:sz w:val="22"/>
          <w:lang w:val="fr-FR"/>
        </w:rPr>
      </w:pPr>
    </w:p>
    <w:p>
      <w:pPr>
        <w:jc w:val="both"/>
        <w:rPr>
          <w:bCs/>
          <w:sz w:val="22"/>
          <w:lang w:val="fr-FR"/>
        </w:rPr>
      </w:pPr>
    </w:p>
    <w:p>
      <w:pPr>
        <w:suppressAutoHyphens/>
        <w:ind w:left="426" w:hanging="360"/>
        <w:rPr>
          <w:b/>
          <w:sz w:val="22"/>
        </w:rPr>
      </w:pPr>
      <w:r>
        <w:rPr>
          <w:b/>
          <w:sz w:val="22"/>
        </w:rPr>
        <w:t xml:space="preserve">6. </w:t>
      </w:r>
      <w:r>
        <w:rPr>
          <w:b/>
          <w:sz w:val="22"/>
          <w:szCs w:val="22"/>
          <w:lang w:val="fr-FR" w:eastAsia="ar-SA"/>
        </w:rPr>
        <w:t>CONSTITUTION</w:t>
      </w:r>
      <w:r>
        <w:rPr>
          <w:b/>
          <w:sz w:val="22"/>
        </w:rPr>
        <w:t xml:space="preserve"> DES GROUPES OU REGROUPEMENT</w:t>
      </w:r>
    </w:p>
    <w:p>
      <w:pPr>
        <w:tabs>
          <w:tab w:val="left" w:pos="284"/>
          <w:tab w:val="right" w:pos="9302"/>
        </w:tabs>
        <w:spacing w:before="24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Aucune recommandation particulière.</w:t>
      </w:r>
    </w:p>
    <w:p>
      <w:pPr>
        <w:ind w:left="851"/>
        <w:jc w:val="both"/>
        <w:rPr>
          <w:sz w:val="22"/>
        </w:rPr>
      </w:pPr>
    </w:p>
    <w:p>
      <w:pPr>
        <w:ind w:left="851"/>
        <w:jc w:val="both"/>
        <w:rPr>
          <w:sz w:val="22"/>
        </w:rPr>
      </w:pPr>
    </w:p>
    <w:p>
      <w:pPr>
        <w:suppressAutoHyphens/>
        <w:ind w:left="426" w:hanging="360"/>
        <w:rPr>
          <w:b/>
          <w:caps/>
          <w:sz w:val="22"/>
          <w:szCs w:val="22"/>
        </w:rPr>
      </w:pPr>
      <w:r>
        <w:rPr>
          <w:b/>
          <w:sz w:val="22"/>
        </w:rPr>
        <w:t xml:space="preserve">7. </w:t>
      </w:r>
      <w:r>
        <w:rPr>
          <w:b/>
          <w:sz w:val="22"/>
          <w:szCs w:val="22"/>
          <w:lang w:val="fr-FR" w:eastAsia="ar-SA"/>
        </w:rPr>
        <w:t>HORAIRE</w:t>
      </w:r>
      <w:r>
        <w:rPr>
          <w:b/>
          <w:sz w:val="22"/>
          <w:szCs w:val="22"/>
        </w:rPr>
        <w:t xml:space="preserve"> </w:t>
      </w:r>
      <w:r>
        <w:rPr>
          <w:b/>
          <w:caps/>
          <w:sz w:val="22"/>
          <w:szCs w:val="22"/>
        </w:rPr>
        <w:t xml:space="preserve">minimum de l'unité d’enseignement </w:t>
      </w:r>
    </w:p>
    <w:p>
      <w:pPr>
        <w:rPr>
          <w:sz w:val="22"/>
        </w:rPr>
      </w:pPr>
    </w:p>
    <w:tbl>
      <w:tblPr>
        <w:tblW w:w="9498" w:type="dxa"/>
        <w:tblInd w:w="3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1560"/>
        <w:gridCol w:w="1559"/>
        <w:gridCol w:w="1560"/>
      </w:tblGrid>
      <w:tr>
        <w:trPr>
          <w:cantSplit/>
        </w:trPr>
        <w:tc>
          <w:tcPr>
            <w:tcW w:w="4819" w:type="dxa"/>
            <w:vAlign w:val="center"/>
          </w:tcPr>
          <w:p>
            <w:pPr>
              <w:tabs>
                <w:tab w:val="left" w:pos="355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ab/>
              <w:t>7.1. Dénomination des cours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Classement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 U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de périodes</w:t>
            </w:r>
          </w:p>
        </w:tc>
      </w:tr>
      <w:tr>
        <w:trPr>
          <w:cantSplit/>
        </w:trPr>
        <w:tc>
          <w:tcPr>
            <w:tcW w:w="4819" w:type="dxa"/>
          </w:tcPr>
          <w:p>
            <w:r>
              <w:t>Notions de commerce équitable</w:t>
            </w:r>
          </w:p>
        </w:tc>
        <w:tc>
          <w:tcPr>
            <w:tcW w:w="1560" w:type="dxa"/>
          </w:tcPr>
          <w:p>
            <w:pPr>
              <w:ind w:left="284" w:hanging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559" w:type="dxa"/>
          </w:tcPr>
          <w:p>
            <w:pPr>
              <w:ind w:left="284" w:hanging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>
        <w:trPr>
          <w:cantSplit/>
        </w:trPr>
        <w:tc>
          <w:tcPr>
            <w:tcW w:w="4819" w:type="dxa"/>
          </w:tcPr>
          <w:p>
            <w:pPr>
              <w:tabs>
                <w:tab w:val="left" w:pos="355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ab/>
              <w:t>7.2. Part d'autonomie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560" w:type="dxa"/>
            <w:vAlign w:val="center"/>
          </w:tcPr>
          <w:p>
            <w:pPr>
              <w:tabs>
                <w:tab w:val="right" w:pos="92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>
        <w:trPr>
          <w:cantSplit/>
        </w:trPr>
        <w:tc>
          <w:tcPr>
            <w:tcW w:w="4819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des périodes</w:t>
            </w:r>
          </w:p>
        </w:tc>
        <w:tc>
          <w:tcPr>
            <w:tcW w:w="1560" w:type="dxa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>
            <w:pPr>
              <w:tabs>
                <w:tab w:val="right" w:pos="92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</w:tbl>
    <w:p>
      <w:pPr>
        <w:jc w:val="both"/>
        <w:rPr>
          <w:sz w:val="22"/>
        </w:rPr>
      </w:pPr>
    </w:p>
    <w:p>
      <w:pPr>
        <w:jc w:val="both"/>
        <w:rPr>
          <w:sz w:val="22"/>
        </w:rPr>
      </w:pPr>
    </w:p>
    <w:sectPr>
      <w:footerReference w:type="default" r:id="rId7"/>
      <w:pgSz w:w="11906" w:h="16838"/>
      <w:pgMar w:top="1418" w:right="1134" w:bottom="1418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color w:val="44546A"/>
      </w:rPr>
    </w:pPr>
    <w:r>
      <w:rPr>
        <w:color w:val="44546A"/>
      </w:rPr>
      <w:t>Bachelier en International Business : UE Notions de commerce équitable</w:t>
    </w:r>
    <w:r>
      <w:rPr>
        <w:color w:val="44546A"/>
      </w:rPr>
      <w:tab/>
    </w:r>
    <w:r>
      <w:rPr>
        <w:color w:val="44546A"/>
        <w:sz w:val="18"/>
        <w:szCs w:val="18"/>
      </w:rPr>
      <w:t>Page</w:t>
    </w:r>
    <w:r>
      <w:rPr>
        <w:color w:val="44546A"/>
      </w:rPr>
      <w:t xml:space="preserve"> </w:t>
    </w:r>
    <w:r>
      <w:rPr>
        <w:b/>
        <w:bCs/>
        <w:color w:val="44546A"/>
        <w:sz w:val="24"/>
        <w:szCs w:val="24"/>
      </w:rPr>
      <w:fldChar w:fldCharType="begin"/>
    </w:r>
    <w:r>
      <w:rPr>
        <w:b/>
        <w:bCs/>
        <w:color w:val="44546A"/>
      </w:rPr>
      <w:instrText>PAGE</w:instrText>
    </w:r>
    <w:r>
      <w:rPr>
        <w:b/>
        <w:bCs/>
        <w:color w:val="44546A"/>
        <w:sz w:val="24"/>
        <w:szCs w:val="24"/>
      </w:rPr>
      <w:fldChar w:fldCharType="separate"/>
    </w:r>
    <w:r>
      <w:rPr>
        <w:b/>
        <w:bCs/>
        <w:noProof/>
        <w:color w:val="44546A"/>
      </w:rPr>
      <w:t>2</w:t>
    </w:r>
    <w:r>
      <w:rPr>
        <w:b/>
        <w:bCs/>
        <w:color w:val="44546A"/>
        <w:sz w:val="24"/>
        <w:szCs w:val="24"/>
      </w:rPr>
      <w:fldChar w:fldCharType="end"/>
    </w:r>
    <w:r>
      <w:rPr>
        <w:color w:val="44546A"/>
      </w:rPr>
      <w:t xml:space="preserve"> sur </w:t>
    </w:r>
    <w:r>
      <w:rPr>
        <w:b/>
        <w:bCs/>
        <w:color w:val="44546A"/>
        <w:sz w:val="24"/>
        <w:szCs w:val="24"/>
      </w:rPr>
      <w:fldChar w:fldCharType="begin"/>
    </w:r>
    <w:r>
      <w:rPr>
        <w:b/>
        <w:bCs/>
        <w:color w:val="44546A"/>
      </w:rPr>
      <w:instrText>NUMPAGES</w:instrText>
    </w:r>
    <w:r>
      <w:rPr>
        <w:b/>
        <w:bCs/>
        <w:color w:val="44546A"/>
        <w:sz w:val="24"/>
        <w:szCs w:val="24"/>
      </w:rPr>
      <w:fldChar w:fldCharType="separate"/>
    </w:r>
    <w:r>
      <w:rPr>
        <w:b/>
        <w:bCs/>
        <w:noProof/>
        <w:color w:val="44546A"/>
      </w:rPr>
      <w:t>4</w:t>
    </w:r>
    <w:r>
      <w:rPr>
        <w:b/>
        <w:bCs/>
        <w:color w:val="44546A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2A2163"/>
    <w:multiLevelType w:val="singleLevel"/>
    <w:tmpl w:val="4E9625DC"/>
    <w:lvl w:ilvl="0">
      <w:start w:val="1"/>
      <w:numFmt w:val="bullet"/>
      <w:pStyle w:val="PUC2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2" w15:restartNumberingAfterBreak="0">
    <w:nsid w:val="06842FD1"/>
    <w:multiLevelType w:val="hybridMultilevel"/>
    <w:tmpl w:val="3F8AEB3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51D8"/>
    <w:multiLevelType w:val="singleLevel"/>
    <w:tmpl w:val="375C1C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2B604BF"/>
    <w:multiLevelType w:val="multilevel"/>
    <w:tmpl w:val="63261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357B9D"/>
    <w:multiLevelType w:val="singleLevel"/>
    <w:tmpl w:val="7EF86974"/>
    <w:lvl w:ilvl="0">
      <w:start w:val="1"/>
      <w:numFmt w:val="bullet"/>
      <w:pStyle w:val="normal01"/>
      <w:lvlText w:val="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</w:abstractNum>
  <w:abstractNum w:abstractNumId="6" w15:restartNumberingAfterBreak="0">
    <w:nsid w:val="26096B8B"/>
    <w:multiLevelType w:val="multilevel"/>
    <w:tmpl w:val="15FA9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3820A6"/>
    <w:multiLevelType w:val="multilevel"/>
    <w:tmpl w:val="74DC8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2E5DBE"/>
    <w:multiLevelType w:val="multilevel"/>
    <w:tmpl w:val="261A2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3E40BB"/>
    <w:multiLevelType w:val="multilevel"/>
    <w:tmpl w:val="05420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66615D"/>
    <w:multiLevelType w:val="multilevel"/>
    <w:tmpl w:val="0F84B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072C54"/>
    <w:multiLevelType w:val="singleLevel"/>
    <w:tmpl w:val="92CE82E4"/>
    <w:lvl w:ilvl="0">
      <w:numFmt w:val="bullet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</w:abstractNum>
  <w:abstractNum w:abstractNumId="12" w15:restartNumberingAfterBreak="0">
    <w:nsid w:val="43514FCE"/>
    <w:multiLevelType w:val="multilevel"/>
    <w:tmpl w:val="64BCDE98"/>
    <w:lvl w:ilvl="0">
      <w:start w:val="1"/>
      <w:numFmt w:val="bullet"/>
      <w:lvlText w:val="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43A0165B"/>
    <w:multiLevelType w:val="multilevel"/>
    <w:tmpl w:val="A7BC4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66C98"/>
    <w:multiLevelType w:val="hybridMultilevel"/>
    <w:tmpl w:val="FF7A8CDE"/>
    <w:lvl w:ilvl="0" w:tplc="D3CA80EE">
      <w:numFmt w:val="bullet"/>
      <w:pStyle w:val="PU1"/>
      <w:lvlText w:val=""/>
      <w:lvlJc w:val="left"/>
      <w:pPr>
        <w:tabs>
          <w:tab w:val="num" w:pos="1134"/>
        </w:tabs>
        <w:ind w:left="1134" w:hanging="397"/>
      </w:pPr>
      <w:rPr>
        <w:rFonts w:ascii="Symbol" w:hAnsi="Symbol" w:cs="Symbo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72F2B50"/>
    <w:multiLevelType w:val="multilevel"/>
    <w:tmpl w:val="C1B6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FB7BA1"/>
    <w:multiLevelType w:val="hybridMultilevel"/>
    <w:tmpl w:val="441099A2"/>
    <w:lvl w:ilvl="0" w:tplc="E8F24DF0">
      <w:start w:val="1"/>
      <w:numFmt w:val="bullet"/>
      <w:lvlText w:val=""/>
      <w:lvlJc w:val="left"/>
      <w:pPr>
        <w:tabs>
          <w:tab w:val="num" w:pos="1605"/>
        </w:tabs>
        <w:ind w:left="1605" w:hanging="453"/>
      </w:pPr>
      <w:rPr>
        <w:rFonts w:ascii="Symbol" w:hAnsi="Symbol" w:hint="default"/>
        <w:sz w:val="22"/>
        <w:szCs w:val="22"/>
      </w:rPr>
    </w:lvl>
    <w:lvl w:ilvl="1" w:tplc="040C0003">
      <w:start w:val="1"/>
      <w:numFmt w:val="decimal"/>
      <w:lvlText w:val="%2."/>
      <w:lvlJc w:val="left"/>
      <w:pPr>
        <w:tabs>
          <w:tab w:val="num" w:pos="1741"/>
        </w:tabs>
        <w:ind w:left="1741" w:hanging="360"/>
      </w:pPr>
    </w:lvl>
    <w:lvl w:ilvl="2" w:tplc="040C0005">
      <w:start w:val="1"/>
      <w:numFmt w:val="decimal"/>
      <w:lvlText w:val="%3."/>
      <w:lvlJc w:val="left"/>
      <w:pPr>
        <w:tabs>
          <w:tab w:val="num" w:pos="2461"/>
        </w:tabs>
        <w:ind w:left="2461" w:hanging="360"/>
      </w:pPr>
    </w:lvl>
    <w:lvl w:ilvl="3" w:tplc="040C0001">
      <w:start w:val="1"/>
      <w:numFmt w:val="decimal"/>
      <w:lvlText w:val="%4."/>
      <w:lvlJc w:val="left"/>
      <w:pPr>
        <w:tabs>
          <w:tab w:val="num" w:pos="3181"/>
        </w:tabs>
        <w:ind w:left="3181" w:hanging="360"/>
      </w:pPr>
    </w:lvl>
    <w:lvl w:ilvl="4" w:tplc="040C0003">
      <w:start w:val="1"/>
      <w:numFmt w:val="decimal"/>
      <w:lvlText w:val="%5."/>
      <w:lvlJc w:val="left"/>
      <w:pPr>
        <w:tabs>
          <w:tab w:val="num" w:pos="3901"/>
        </w:tabs>
        <w:ind w:left="3901" w:hanging="360"/>
      </w:pPr>
    </w:lvl>
    <w:lvl w:ilvl="5" w:tplc="040C0005">
      <w:start w:val="1"/>
      <w:numFmt w:val="decimal"/>
      <w:lvlText w:val="%6."/>
      <w:lvlJc w:val="left"/>
      <w:pPr>
        <w:tabs>
          <w:tab w:val="num" w:pos="4621"/>
        </w:tabs>
        <w:ind w:left="4621" w:hanging="360"/>
      </w:pPr>
    </w:lvl>
    <w:lvl w:ilvl="6" w:tplc="040C0001">
      <w:start w:val="1"/>
      <w:numFmt w:val="decimal"/>
      <w:lvlText w:val="%7."/>
      <w:lvlJc w:val="left"/>
      <w:pPr>
        <w:tabs>
          <w:tab w:val="num" w:pos="5341"/>
        </w:tabs>
        <w:ind w:left="5341" w:hanging="360"/>
      </w:pPr>
    </w:lvl>
    <w:lvl w:ilvl="7" w:tplc="040C0003">
      <w:start w:val="1"/>
      <w:numFmt w:val="decimal"/>
      <w:lvlText w:val="%8."/>
      <w:lvlJc w:val="left"/>
      <w:pPr>
        <w:tabs>
          <w:tab w:val="num" w:pos="6061"/>
        </w:tabs>
        <w:ind w:left="6061" w:hanging="360"/>
      </w:pPr>
    </w:lvl>
    <w:lvl w:ilvl="8" w:tplc="040C0005">
      <w:start w:val="1"/>
      <w:numFmt w:val="decimal"/>
      <w:lvlText w:val="%9."/>
      <w:lvlJc w:val="left"/>
      <w:pPr>
        <w:tabs>
          <w:tab w:val="num" w:pos="6781"/>
        </w:tabs>
        <w:ind w:left="6781" w:hanging="360"/>
      </w:pPr>
    </w:lvl>
  </w:abstractNum>
  <w:abstractNum w:abstractNumId="17" w15:restartNumberingAfterBreak="0">
    <w:nsid w:val="4C3726FD"/>
    <w:multiLevelType w:val="multilevel"/>
    <w:tmpl w:val="18B8BFFA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4C645B48"/>
    <w:multiLevelType w:val="hybridMultilevel"/>
    <w:tmpl w:val="64BCDE98"/>
    <w:lvl w:ilvl="0" w:tplc="040C000B">
      <w:start w:val="1"/>
      <w:numFmt w:val="bullet"/>
      <w:lvlText w:val="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5548696C"/>
    <w:multiLevelType w:val="hybridMultilevel"/>
    <w:tmpl w:val="655C0F1A"/>
    <w:name w:val="WW8Num1122222222222"/>
    <w:lvl w:ilvl="0" w:tplc="F020C266">
      <w:start w:val="1"/>
      <w:numFmt w:val="bullet"/>
      <w:lvlText w:val=""/>
      <w:lvlJc w:val="left"/>
      <w:pPr>
        <w:tabs>
          <w:tab w:val="num" w:pos="1249"/>
        </w:tabs>
        <w:ind w:left="1249" w:hanging="397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D1521E"/>
    <w:multiLevelType w:val="hybridMultilevel"/>
    <w:tmpl w:val="18B8BFFA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595A0B71"/>
    <w:multiLevelType w:val="hybridMultilevel"/>
    <w:tmpl w:val="4064CEAE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59F01BE4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0BE1DDE"/>
    <w:multiLevelType w:val="multilevel"/>
    <w:tmpl w:val="FF48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983FEC"/>
    <w:multiLevelType w:val="hybridMultilevel"/>
    <w:tmpl w:val="F4C83F80"/>
    <w:lvl w:ilvl="0" w:tplc="5D1ECABC">
      <w:start w:val="1"/>
      <w:numFmt w:val="bullet"/>
      <w:lvlText w:val="o"/>
      <w:lvlJc w:val="left"/>
      <w:pPr>
        <w:tabs>
          <w:tab w:val="num" w:pos="1426"/>
        </w:tabs>
        <w:ind w:left="1426" w:hanging="360"/>
      </w:pPr>
      <w:rPr>
        <w:rFonts w:ascii="Courier New" w:hAnsi="Courier New" w:cs="Courier New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6"/>
        </w:tabs>
        <w:ind w:left="2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25" w15:restartNumberingAfterBreak="0">
    <w:nsid w:val="6D715977"/>
    <w:multiLevelType w:val="hybridMultilevel"/>
    <w:tmpl w:val="D8C82762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6" w15:restartNumberingAfterBreak="0">
    <w:nsid w:val="731E0623"/>
    <w:multiLevelType w:val="multilevel"/>
    <w:tmpl w:val="32F2F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070" w:hanging="360"/>
        </w:pPr>
        <w:rPr>
          <w:rFonts w:ascii="Symbol" w:hAnsi="Symbol" w:hint="default"/>
        </w:rPr>
      </w:lvl>
    </w:lvlOverride>
  </w:num>
  <w:num w:numId="3">
    <w:abstractNumId w:val="14"/>
  </w:num>
  <w:num w:numId="4">
    <w:abstractNumId w:val="1"/>
  </w:num>
  <w:num w:numId="5">
    <w:abstractNumId w:val="19"/>
  </w:num>
  <w:num w:numId="6">
    <w:abstractNumId w:val="6"/>
  </w:num>
  <w:num w:numId="7">
    <w:abstractNumId w:val="15"/>
  </w:num>
  <w:num w:numId="8">
    <w:abstractNumId w:val="23"/>
  </w:num>
  <w:num w:numId="9">
    <w:abstractNumId w:val="26"/>
  </w:num>
  <w:num w:numId="10">
    <w:abstractNumId w:val="13"/>
  </w:num>
  <w:num w:numId="11">
    <w:abstractNumId w:val="7"/>
  </w:num>
  <w:num w:numId="12">
    <w:abstractNumId w:val="8"/>
  </w:num>
  <w:num w:numId="13">
    <w:abstractNumId w:val="4"/>
  </w:num>
  <w:num w:numId="14">
    <w:abstractNumId w:val="10"/>
  </w:num>
  <w:num w:numId="15">
    <w:abstractNumId w:val="9"/>
  </w:num>
  <w:num w:numId="16">
    <w:abstractNumId w:val="16"/>
  </w:num>
  <w:num w:numId="17">
    <w:abstractNumId w:val="2"/>
  </w:num>
  <w:num w:numId="18">
    <w:abstractNumId w:val="18"/>
  </w:num>
  <w:num w:numId="19">
    <w:abstractNumId w:val="12"/>
  </w:num>
  <w:num w:numId="20">
    <w:abstractNumId w:val="21"/>
  </w:num>
  <w:num w:numId="2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643" w:hanging="283"/>
        </w:pPr>
        <w:rPr>
          <w:rFonts w:ascii="Symbol" w:hAnsi="Symbol" w:hint="default"/>
        </w:rPr>
      </w:lvl>
    </w:lvlOverride>
  </w:num>
  <w:num w:numId="22">
    <w:abstractNumId w:val="3"/>
  </w:num>
  <w:num w:numId="23">
    <w:abstractNumId w:val="20"/>
  </w:num>
  <w:num w:numId="24">
    <w:abstractNumId w:val="17"/>
  </w:num>
  <w:num w:numId="25">
    <w:abstractNumId w:val="25"/>
  </w:num>
  <w:num w:numId="26">
    <w:abstractNumId w:val="24"/>
  </w:num>
  <w:num w:numId="27">
    <w:abstractNumId w:val="11"/>
  </w:num>
  <w:num w:numId="28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9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10B290-67B7-46FA-802D-ECC432917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fr-FR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caps/>
      <w:sz w:val="32"/>
    </w:rPr>
  </w:style>
  <w:style w:type="paragraph" w:styleId="Titre6">
    <w:name w:val="heading 6"/>
    <w:basedOn w:val="Normal"/>
    <w:next w:val="Normal"/>
    <w:qFormat/>
    <w:p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spacing w:before="240" w:after="6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rPr>
      <w:rFonts w:ascii="MS Serif" w:hAnsi="MS Serif"/>
      <w:noProof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normal01">
    <w:name w:val="normal01"/>
    <w:basedOn w:val="Normal"/>
    <w:pPr>
      <w:numPr>
        <w:numId w:val="1"/>
      </w:numPr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pPr>
      <w:ind w:left="709"/>
    </w:pPr>
    <w:rPr>
      <w:snapToGrid w:val="0"/>
      <w:sz w:val="22"/>
      <w:szCs w:val="22"/>
    </w:rPr>
  </w:style>
  <w:style w:type="paragraph" w:styleId="Retraitcorpsdetexte3">
    <w:name w:val="Body Text Indent 3"/>
    <w:basedOn w:val="Normal"/>
    <w:pPr>
      <w:ind w:left="1134"/>
      <w:jc w:val="both"/>
    </w:pPr>
    <w:rPr>
      <w:i/>
      <w:iCs/>
      <w:color w:val="000000"/>
      <w:sz w:val="22"/>
      <w:szCs w:val="22"/>
    </w:rPr>
  </w:style>
  <w:style w:type="paragraph" w:styleId="Corpsdetexte3">
    <w:name w:val="Body Text 3"/>
    <w:basedOn w:val="Normal"/>
    <w:rPr>
      <w:sz w:val="22"/>
    </w:rPr>
  </w:style>
  <w:style w:type="paragraph" w:customStyle="1" w:styleId="PU1">
    <w:name w:val="PU1"/>
    <w:basedOn w:val="Normal"/>
    <w:autoRedefine/>
    <w:uiPriority w:val="99"/>
    <w:pPr>
      <w:numPr>
        <w:numId w:val="3"/>
      </w:numPr>
      <w:autoSpaceDE w:val="0"/>
      <w:autoSpaceDN w:val="0"/>
      <w:jc w:val="both"/>
    </w:pPr>
    <w:rPr>
      <w:sz w:val="22"/>
      <w:szCs w:val="22"/>
      <w:lang w:val="fr-FR"/>
    </w:rPr>
  </w:style>
  <w:style w:type="paragraph" w:customStyle="1" w:styleId="dbut1">
    <w:name w:val="début1"/>
    <w:basedOn w:val="Normal"/>
    <w:autoRedefine/>
    <w:pPr>
      <w:tabs>
        <w:tab w:val="left" w:pos="851"/>
      </w:tabs>
      <w:autoSpaceDE w:val="0"/>
      <w:autoSpaceDN w:val="0"/>
      <w:spacing w:before="120"/>
      <w:ind w:left="284"/>
      <w:jc w:val="both"/>
    </w:pPr>
    <w:rPr>
      <w:dstrike/>
      <w:sz w:val="22"/>
      <w:szCs w:val="22"/>
      <w:lang w:val="fr-FR"/>
    </w:rPr>
  </w:style>
  <w:style w:type="paragraph" w:customStyle="1" w:styleId="PUC2">
    <w:name w:val="PUC2"/>
    <w:basedOn w:val="Normal"/>
    <w:pPr>
      <w:numPr>
        <w:numId w:val="4"/>
      </w:numPr>
      <w:tabs>
        <w:tab w:val="clear" w:pos="360"/>
        <w:tab w:val="num" w:pos="1418"/>
      </w:tabs>
      <w:autoSpaceDE w:val="0"/>
      <w:autoSpaceDN w:val="0"/>
      <w:ind w:left="1418" w:hanging="284"/>
    </w:pPr>
    <w:rPr>
      <w:sz w:val="22"/>
      <w:szCs w:val="22"/>
      <w:lang w:val="fr-FR"/>
    </w:rPr>
  </w:style>
  <w:style w:type="paragraph" w:styleId="Corpsdetexte">
    <w:name w:val="Body Text"/>
    <w:basedOn w:val="Normal"/>
    <w:pPr>
      <w:spacing w:after="120"/>
    </w:pPr>
  </w:style>
  <w:style w:type="character" w:styleId="Lienhypertexte">
    <w:name w:val="Hyperlink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sz w:val="24"/>
      <w:szCs w:val="24"/>
      <w:lang w:val="fr-FR"/>
    </w:rPr>
  </w:style>
  <w:style w:type="paragraph" w:customStyle="1" w:styleId="contex">
    <w:name w:val="contex"/>
    <w:basedOn w:val="Normal"/>
    <w:autoRedefine/>
    <w:pPr>
      <w:autoSpaceDE w:val="0"/>
      <w:autoSpaceDN w:val="0"/>
      <w:spacing w:before="120" w:after="120"/>
      <w:ind w:left="284"/>
      <w:jc w:val="both"/>
    </w:pPr>
    <w:rPr>
      <w:i/>
      <w:iCs/>
      <w:color w:val="3366FF"/>
      <w:sz w:val="22"/>
      <w:szCs w:val="22"/>
      <w:lang w:val="fr-FR"/>
    </w:rPr>
  </w:style>
  <w:style w:type="character" w:customStyle="1" w:styleId="PieddepageCar">
    <w:name w:val="Pied de page Car"/>
    <w:link w:val="Pieddepage"/>
    <w:uiPriority w:val="99"/>
    <w:rPr>
      <w:lang w:eastAsia="fr-FR"/>
    </w:rPr>
  </w:style>
  <w:style w:type="paragraph" w:styleId="Textedebulles">
    <w:name w:val="Balloon Text"/>
    <w:basedOn w:val="Normal"/>
    <w:link w:val="TextedebullesCar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3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avagne\Application%20Data\Microsoft\Mod&#232;les\page%20de%20garde%20bachelier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4D29FE-7BD6-4727-8D11-47DF9EE178EC}"/>
</file>

<file path=customXml/itemProps2.xml><?xml version="1.0" encoding="utf-8"?>
<ds:datastoreItem xmlns:ds="http://schemas.openxmlformats.org/officeDocument/2006/customXml" ds:itemID="{9737374F-3C60-4B4A-B2CB-C89A0A78F4FE}"/>
</file>

<file path=docProps/app.xml><?xml version="1.0" encoding="utf-8"?>
<Properties xmlns="http://schemas.openxmlformats.org/officeDocument/2006/extended-properties" xmlns:vt="http://schemas.openxmlformats.org/officeDocument/2006/docPropsVTypes">
  <Template>page de garde bachelier.dot</Template>
  <TotalTime>3</TotalTime>
  <Pages>4</Pages>
  <Words>926</Words>
  <Characters>5098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/>
  <LinksUpToDate>false</LinksUpToDate>
  <CharactersWithSpaces>6012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subject/>
  <dc:creator>Alain BLONDEAU</dc:creator>
  <cp:keywords/>
  <dc:description/>
  <cp:lastModifiedBy>goulet02</cp:lastModifiedBy>
  <cp:revision>5</cp:revision>
  <cp:lastPrinted>2021-10-13T12:46:00Z</cp:lastPrinted>
  <dcterms:created xsi:type="dcterms:W3CDTF">2020-10-29T19:10:00Z</dcterms:created>
  <dcterms:modified xsi:type="dcterms:W3CDTF">2021-10-13T12:47:00Z</dcterms:modified>
</cp:coreProperties>
</file>