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  <w:r>
        <w:rPr>
          <w:b/>
          <w:noProof/>
          <w:sz w:val="22"/>
          <w:szCs w:val="22"/>
          <w:lang w:eastAsia="fr-FR"/>
        </w:rPr>
        <w:t>MINISTERE DE LA COMMUNAUTE FRANCAISE</w:t>
      </w:r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>DOSSIER PEDAGOGIQUE</w:t>
      </w:r>
    </w:p>
    <w:p>
      <w:pPr>
        <w:suppressAutoHyphens w:val="0"/>
        <w:jc w:val="center"/>
        <w:rPr>
          <w:rFonts w:ascii="Arial" w:hAnsi="Arial"/>
          <w:sz w:val="24"/>
          <w:lang w:eastAsia="fr-FR"/>
        </w:rPr>
      </w:pPr>
    </w:p>
    <w:p>
      <w:pPr>
        <w:suppressAutoHyphens w:val="0"/>
        <w:jc w:val="center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jc w:val="center"/>
        <w:rPr>
          <w:rFonts w:ascii="Arial" w:hAnsi="Arial"/>
          <w:sz w:val="24"/>
          <w:lang w:eastAsia="fr-FR"/>
        </w:rPr>
      </w:pPr>
    </w:p>
    <w:p>
      <w:pPr>
        <w:suppressAutoHyphens w:val="0"/>
        <w:jc w:val="center"/>
        <w:rPr>
          <w:rFonts w:ascii="Arial" w:hAnsi="Arial"/>
          <w:sz w:val="24"/>
          <w:lang w:eastAsia="fr-FR"/>
        </w:rPr>
      </w:pPr>
    </w:p>
    <w:p>
      <w:pPr>
        <w:suppressAutoHyphens w:val="0"/>
        <w:jc w:val="center"/>
        <w:rPr>
          <w:rFonts w:ascii="Arial" w:hAnsi="Arial"/>
          <w:sz w:val="24"/>
          <w:lang w:eastAsia="fr-FR"/>
        </w:rPr>
      </w:pPr>
    </w:p>
    <w:p>
      <w:pPr>
        <w:suppressAutoHyphens w:val="0"/>
        <w:jc w:val="center"/>
        <w:rPr>
          <w:rFonts w:ascii="Arial" w:hAnsi="Arial"/>
          <w:sz w:val="24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ELEMENTS DE MANAGEMENT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economiques et de gestion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71 82 41 U32 D2</w:t>
            </w: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702</w:t>
            </w: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jc w:val="center"/>
        <w:rPr>
          <w:b/>
          <w:sz w:val="24"/>
          <w:lang w:eastAsia="fr-FR"/>
        </w:rPr>
      </w:pPr>
    </w:p>
    <w:p>
      <w:pPr>
        <w:suppressAutoHyphens w:val="0"/>
        <w:ind w:left="708" w:firstLine="12"/>
        <w:jc w:val="center"/>
        <w:rPr>
          <w:sz w:val="24"/>
          <w:lang w:eastAsia="fr-FR"/>
        </w:rPr>
      </w:pPr>
    </w:p>
    <w:p>
      <w:pPr>
        <w:suppressAutoHyphens w:val="0"/>
        <w:ind w:left="708" w:firstLine="12"/>
        <w:jc w:val="center"/>
        <w:rPr>
          <w:sz w:val="24"/>
          <w:lang w:eastAsia="fr-FR"/>
        </w:rPr>
      </w:pPr>
    </w:p>
    <w:p>
      <w:pPr>
        <w:suppressAutoHyphens w:val="0"/>
        <w:ind w:left="708" w:firstLine="12"/>
        <w:jc w:val="center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18"/>
          <w:lang w:eastAsia="fr-FR"/>
        </w:rPr>
      </w:pPr>
      <w:r>
        <w:rPr>
          <w:b/>
          <w:sz w:val="22"/>
          <w:szCs w:val="18"/>
          <w:lang w:eastAsia="fr-FR"/>
        </w:rPr>
        <w:t>Approbation du Gouvernement de la Communauté française du 12 juillet 2023</w:t>
      </w:r>
      <w:bookmarkStart w:id="2" w:name="_GoBack"/>
      <w:bookmarkEnd w:id="2"/>
      <w:r>
        <w:rPr>
          <w:b/>
          <w:sz w:val="22"/>
          <w:szCs w:val="18"/>
          <w:lang w:eastAsia="fr-FR"/>
        </w:rPr>
        <w:t>,</w:t>
      </w:r>
    </w:p>
    <w:p>
      <w:pPr>
        <w:suppressAutoHyphens w:val="0"/>
        <w:jc w:val="center"/>
        <w:rPr>
          <w:b/>
          <w:sz w:val="22"/>
          <w:szCs w:val="18"/>
          <w:lang w:eastAsia="fr-FR"/>
        </w:rPr>
      </w:pPr>
      <w:proofErr w:type="gramStart"/>
      <w:r>
        <w:rPr>
          <w:b/>
          <w:sz w:val="22"/>
          <w:szCs w:val="18"/>
          <w:lang w:eastAsia="fr-FR"/>
        </w:rPr>
        <w:t>sur</w:t>
      </w:r>
      <w:proofErr w:type="gramEnd"/>
      <w:r>
        <w:rPr>
          <w:b/>
          <w:sz w:val="22"/>
          <w:szCs w:val="18"/>
          <w:lang w:eastAsia="fr-FR"/>
        </w:rPr>
        <w:t xml:space="preserve"> avis conforme du Conseil général</w:t>
      </w:r>
    </w:p>
    <w:bookmarkEnd w:id="0"/>
    <w:p>
      <w:r>
        <w:rPr>
          <w:sz w:val="32"/>
          <w:szCs w:val="32"/>
          <w:lang w:eastAsia="fr-FR"/>
        </w:rPr>
        <w:br w:type="page"/>
      </w:r>
      <w:bookmarkEnd w:id="1"/>
    </w:p>
    <w:p/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3" w:name="_Hlk516242768"/>
            <w:r>
              <w:rPr>
                <w:b/>
                <w:bCs/>
                <w:sz w:val="32"/>
                <w:szCs w:val="32"/>
              </w:rPr>
              <w:t xml:space="preserve">ELEMENTS DE MANAGEMENT </w:t>
            </w:r>
          </w:p>
          <w:bookmarkEnd w:id="3"/>
          <w:p>
            <w:pPr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>
      <w:pPr>
        <w:spacing w:after="120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  <w:lang w:val="fr-BE"/>
        </w:rPr>
      </w:pPr>
      <w:bookmarkStart w:id="4" w:name="FIP"/>
      <w:bookmarkEnd w:id="4"/>
      <w:r>
        <w:rPr>
          <w:sz w:val="22"/>
          <w:szCs w:val="22"/>
        </w:rPr>
        <w:t xml:space="preserve">L’unité d’enseignement vise à permettre à l'étudiant d’acquérir </w:t>
      </w:r>
      <w:r>
        <w:rPr>
          <w:sz w:val="22"/>
          <w:szCs w:val="22"/>
          <w:lang w:val="fr-BE"/>
        </w:rPr>
        <w:t>des techniques en matière de management d’équipes en milieu professionnel.</w:t>
      </w:r>
    </w:p>
    <w:p>
      <w:pPr>
        <w:pStyle w:val="Paragraphedeliste"/>
        <w:spacing w:after="120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suppressAutoHyphens w:val="0"/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2.1. Capacités</w:t>
      </w:r>
    </w:p>
    <w:p>
      <w:pPr>
        <w:tabs>
          <w:tab w:val="right" w:pos="1771"/>
        </w:tabs>
        <w:spacing w:after="120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En français,</w:t>
      </w:r>
    </w:p>
    <w:p>
      <w:pPr>
        <w:numPr>
          <w:ilvl w:val="0"/>
          <w:numId w:val="10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rédiger un résumé d’un texte d’intérêt général ou de vulgarisation scientifique ;</w:t>
      </w:r>
    </w:p>
    <w:p>
      <w:pPr>
        <w:numPr>
          <w:ilvl w:val="0"/>
          <w:numId w:val="10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produire une réflexion critique, structurée, pertinente et cohérente. </w:t>
      </w:r>
    </w:p>
    <w:p>
      <w:pPr>
        <w:suppressAutoHyphens w:val="0"/>
        <w:spacing w:after="12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2.2. Titre pouvant en tenir lieu</w:t>
      </w:r>
    </w:p>
    <w:p>
      <w:pPr>
        <w:spacing w:after="120"/>
        <w:ind w:firstLine="709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Certificat d'enseignement secondaire supérieur (CESS).</w:t>
      </w:r>
    </w:p>
    <w:p>
      <w:pPr>
        <w:spacing w:after="120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5" w:name="CAT"/>
      <w:bookmarkEnd w:id="5"/>
      <w:r>
        <w:rPr>
          <w:b/>
          <w:spacing w:val="-3"/>
          <w:sz w:val="22"/>
          <w:szCs w:val="22"/>
        </w:rPr>
        <w:t>Pour atteindre le seuil de réussite, l'étudiant sera capable,</w:t>
      </w: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travers d’une situation problématique issue de la vie professionnelle, </w:t>
      </w: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consignes précisées par le chargé de cours et en disposant de sa documentation,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d'analyser la situation en faisant appel à une méthode de management d’équipe ; 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proposer des comportements alternatifs en vue d'un meilleur fonctionnement de l’équipe.</w:t>
      </w:r>
    </w:p>
    <w:p>
      <w:pPr>
        <w:spacing w:after="120"/>
        <w:ind w:left="425" w:hanging="6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cohérence : la capacité à établir une majorité de liens logiques pour former un ensemble organisé,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précision : la clarté, la concision, la rigueur au niveau de la terminologie, des concepts et des techniques/principes/modèles,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lastRenderedPageBreak/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pStyle w:val="Paragraphedeliste"/>
        <w:tabs>
          <w:tab w:val="left" w:pos="-720"/>
          <w:tab w:val="left" w:pos="851"/>
        </w:tabs>
        <w:spacing w:after="120"/>
        <w:ind w:left="851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numPr>
          <w:ilvl w:val="12"/>
          <w:numId w:val="0"/>
        </w:num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numPr>
          <w:ilvl w:val="12"/>
          <w:numId w:val="0"/>
        </w:numPr>
        <w:spacing w:after="120"/>
        <w:ind w:left="426" w:right="425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d'exemples issus de la vie professionnelle, décrivant un processus de management,</w:t>
      </w:r>
    </w:p>
    <w:p>
      <w:pPr>
        <w:numPr>
          <w:ilvl w:val="12"/>
          <w:numId w:val="0"/>
        </w:numPr>
        <w:spacing w:after="120"/>
        <w:ind w:left="426" w:right="425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s'aidant de sa documentation, </w:t>
      </w:r>
    </w:p>
    <w:p>
      <w:pPr>
        <w:numPr>
          <w:ilvl w:val="12"/>
          <w:numId w:val="0"/>
        </w:numPr>
        <w:spacing w:after="120"/>
        <w:ind w:left="426" w:right="425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consignes fournies par le chargé de cours,</w:t>
      </w:r>
    </w:p>
    <w:p>
      <w:pPr>
        <w:pStyle w:val="Paragraphedeliste"/>
        <w:numPr>
          <w:ilvl w:val="0"/>
          <w:numId w:val="4"/>
        </w:numPr>
        <w:tabs>
          <w:tab w:val="clear" w:pos="1211"/>
          <w:tab w:val="num" w:pos="851"/>
        </w:tabs>
        <w:spacing w:after="120"/>
        <w:ind w:left="851" w:right="425" w:hanging="425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de déterminer les différents styles de leadership et de management ;</w:t>
      </w:r>
    </w:p>
    <w:p>
      <w:pPr>
        <w:pStyle w:val="Paragraphedeliste"/>
        <w:numPr>
          <w:ilvl w:val="0"/>
          <w:numId w:val="4"/>
        </w:numPr>
        <w:tabs>
          <w:tab w:val="clear" w:pos="1211"/>
          <w:tab w:val="num" w:pos="851"/>
        </w:tabs>
        <w:spacing w:after="120"/>
        <w:ind w:left="851" w:righ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d'utiliser les applications professionnelles de la dynamique de groupe ;</w:t>
      </w:r>
    </w:p>
    <w:p>
      <w:pPr>
        <w:pStyle w:val="Paragraphedeliste"/>
        <w:numPr>
          <w:ilvl w:val="0"/>
          <w:numId w:val="4"/>
        </w:numPr>
        <w:tabs>
          <w:tab w:val="clear" w:pos="1211"/>
          <w:tab w:val="num" w:pos="851"/>
        </w:tabs>
        <w:spacing w:after="120"/>
        <w:ind w:left="851" w:righ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un contexte relationnel efficace en utilisant des outils de la communication et du management ;</w:t>
      </w:r>
    </w:p>
    <w:p>
      <w:pPr>
        <w:pStyle w:val="Paragraphedeliste"/>
        <w:numPr>
          <w:ilvl w:val="0"/>
          <w:numId w:val="4"/>
        </w:numPr>
        <w:tabs>
          <w:tab w:val="clear" w:pos="1211"/>
          <w:tab w:val="num" w:pos="851"/>
        </w:tabs>
        <w:spacing w:after="120"/>
        <w:ind w:left="851" w:righ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et d’appliquer les techniques de base de gestion de conflits.</w:t>
      </w:r>
    </w:p>
    <w:p>
      <w:pPr>
        <w:tabs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spacing w:after="120"/>
        <w:ind w:left="113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spacing w:after="120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/>
        <w:ind w:left="708" w:hanging="708"/>
        <w:jc w:val="both"/>
        <w:rPr>
          <w:sz w:val="22"/>
          <w:szCs w:val="22"/>
        </w:rPr>
      </w:pPr>
    </w:p>
    <w:tbl>
      <w:tblPr>
        <w:tblW w:w="9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1701"/>
        <w:gridCol w:w="1843"/>
        <w:gridCol w:w="2268"/>
      </w:tblGrid>
      <w:tr>
        <w:trPr>
          <w:cantSplit/>
          <w:jc w:val="center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Classement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  <w:jc w:val="center"/>
        </w:trPr>
        <w:tc>
          <w:tcPr>
            <w:tcW w:w="3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Eléments de management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cantSplit/>
          <w:trHeight w:val="250"/>
          <w:jc w:val="center"/>
        </w:trPr>
        <w:tc>
          <w:tcPr>
            <w:tcW w:w="50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>
        <w:trPr>
          <w:cantSplit/>
          <w:jc w:val="center"/>
        </w:trPr>
        <w:tc>
          <w:tcPr>
            <w:tcW w:w="69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>
        <w:trPr>
          <w:cantSplit/>
          <w:jc w:val="center"/>
        </w:trPr>
        <w:tc>
          <w:tcPr>
            <w:tcW w:w="693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d’ECTS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</w:tbl>
    <w:p>
      <w:pPr>
        <w:suppressAutoHyphens w:val="0"/>
        <w:rPr>
          <w:sz w:val="22"/>
          <w:szCs w:val="22"/>
          <w:highlight w:val="yellow"/>
        </w:rPr>
      </w:pPr>
    </w:p>
    <w:sectPr>
      <w:footerReference w:type="default" r:id="rId7"/>
      <w:footnotePr>
        <w:pos w:val="beneathText"/>
      </w:footnotePr>
      <w:type w:val="continuous"/>
      <w:pgSz w:w="11905" w:h="16837"/>
      <w:pgMar w:top="993" w:right="1417" w:bottom="1291" w:left="1417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  <w:sz w:val="18"/>
        <w:szCs w:val="18"/>
      </w:rPr>
    </w:pPr>
    <w:r>
      <w:rPr>
        <w:color w:val="002060"/>
        <w:sz w:val="18"/>
        <w:szCs w:val="18"/>
      </w:rPr>
      <w:t xml:space="preserve">Eléments de management </w:t>
    </w:r>
    <w:r>
      <w:rPr>
        <w:color w:val="002060"/>
        <w:sz w:val="18"/>
        <w:szCs w:val="18"/>
      </w:rPr>
      <w:tab/>
    </w:r>
    <w:r>
      <w:rPr>
        <w:color w:val="002060"/>
        <w:sz w:val="18"/>
        <w:szCs w:val="18"/>
      </w:rPr>
      <w:tab/>
    </w:r>
    <w:sdt>
      <w:sdtPr>
        <w:rPr>
          <w:color w:val="002060"/>
          <w:sz w:val="18"/>
          <w:szCs w:val="18"/>
        </w:rPr>
        <w:id w:val="-443234954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  <w:sz w:val="18"/>
                <w:szCs w:val="18"/>
              </w:rPr>
              <w:t xml:space="preserve">Page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3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color w:val="002060"/>
                <w:sz w:val="18"/>
                <w:szCs w:val="18"/>
              </w:rPr>
              <w:t xml:space="preserve"> sur </w:t>
            </w:r>
            <w:r>
              <w:rPr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color w:val="002060"/>
                <w:sz w:val="18"/>
                <w:szCs w:val="18"/>
              </w:rPr>
              <w:t>3</w:t>
            </w:r>
            <w:r>
              <w:rPr>
                <w:bCs/>
                <w:color w:val="002060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F5294F"/>
    <w:multiLevelType w:val="hybridMultilevel"/>
    <w:tmpl w:val="CB2848F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5932BBA"/>
    <w:multiLevelType w:val="multilevel"/>
    <w:tmpl w:val="D8D02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580F0EB1"/>
    <w:multiLevelType w:val="hybridMultilevel"/>
    <w:tmpl w:val="90B26B4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A9A5B75"/>
    <w:multiLevelType w:val="hybridMultilevel"/>
    <w:tmpl w:val="A586B61C"/>
    <w:lvl w:ilvl="0" w:tplc="719E4136">
      <w:numFmt w:val="bullet"/>
      <w:lvlText w:val=""/>
      <w:lvlJc w:val="left"/>
      <w:pPr>
        <w:tabs>
          <w:tab w:val="num" w:pos="1161"/>
        </w:tabs>
        <w:ind w:left="1161" w:hanging="453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B9B756D"/>
    <w:multiLevelType w:val="hybridMultilevel"/>
    <w:tmpl w:val="24B0C86A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FAA396-FA86-4A6C-B35A-BB84584A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99EBD4-C814-4F70-B3E3-B077059D858B}"/>
</file>

<file path=customXml/itemProps2.xml><?xml version="1.0" encoding="utf-8"?>
<ds:datastoreItem xmlns:ds="http://schemas.openxmlformats.org/officeDocument/2006/customXml" ds:itemID="{19B7F4F5-59E4-4DF1-8B65-D7DAA75D8C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3</cp:revision>
  <cp:lastPrinted>2017-11-07T16:23:00Z</cp:lastPrinted>
  <dcterms:created xsi:type="dcterms:W3CDTF">2022-12-09T10:12:00Z</dcterms:created>
  <dcterms:modified xsi:type="dcterms:W3CDTF">2023-09-08T12:27:00Z</dcterms:modified>
</cp:coreProperties>
</file>