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MINISTERE DE LA COMMUNAUTE FRANCAISE</w:t>
      </w:r>
    </w:p>
    <w:p>
      <w:pPr>
        <w:pStyle w:val="Texte"/>
        <w:jc w:val="center"/>
        <w:rPr>
          <w:rFonts w:ascii="Times New Roman" w:hAnsi="Times New Roman"/>
          <w:b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sz w:val="18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ENSEIGNEMENT DE PROMOTION SOCIALE </w:t>
      </w:r>
    </w:p>
    <w:p>
      <w:pPr>
        <w:pStyle w:val="Texte"/>
        <w:jc w:val="center"/>
        <w:rPr>
          <w:rFonts w:ascii="Times New Roman" w:hAnsi="Times New Roman"/>
          <w:b/>
          <w:sz w:val="28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</w:rPr>
      </w:pPr>
    </w:p>
    <w:p>
      <w:pPr>
        <w:pStyle w:val="Titre2"/>
        <w:tabs>
          <w:tab w:val="left" w:pos="0"/>
        </w:tabs>
        <w:spacing w:before="0"/>
        <w:jc w:val="center"/>
        <w:rPr>
          <w:rFonts w:ascii="Times New Roman" w:hAnsi="Times New Roman" w:cs="Times New Roman"/>
          <w:color w:val="auto"/>
          <w:sz w:val="28"/>
        </w:rPr>
      </w:pPr>
      <w:r>
        <w:rPr>
          <w:rFonts w:ascii="Times New Roman" w:hAnsi="Times New Roman" w:cs="Times New Roman"/>
          <w:color w:val="auto"/>
          <w:sz w:val="28"/>
        </w:rPr>
        <w:t>DOSSIER PEDAGOGIQUE</w:t>
      </w:r>
    </w:p>
    <w:p>
      <w:pPr>
        <w:pStyle w:val="Titre1"/>
        <w:spacing w:before="0"/>
        <w:jc w:val="center"/>
        <w:rPr>
          <w:rFonts w:ascii="Times New Roman" w:hAnsi="Times New Roman" w:cs="Times New Roman"/>
          <w:sz w:val="28"/>
        </w:rPr>
      </w:pPr>
    </w:p>
    <w:p>
      <w:pPr>
        <w:jc w:val="center"/>
      </w:pPr>
    </w:p>
    <w:p>
      <w:pPr>
        <w:pStyle w:val="Titre2"/>
        <w:spacing w:before="0"/>
        <w:jc w:val="center"/>
        <w:rPr>
          <w:rFonts w:ascii="Times New Roman" w:hAnsi="Times New Roman" w:cs="Times New Roman"/>
          <w:caps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UNITE D'ENSEIGNEMENT</w:t>
      </w: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  <w:sz w:val="32"/>
          <w:szCs w:val="28"/>
        </w:rPr>
      </w:pPr>
      <w:r>
        <w:rPr>
          <w:b/>
          <w:bCs/>
          <w:sz w:val="32"/>
          <w:szCs w:val="28"/>
        </w:rPr>
        <w:t>TOURISME DURABLE</w:t>
      </w: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ENSEIGNEMENT SUPERIEUR DE TYPE COURT</w:t>
      </w:r>
    </w:p>
    <w:p>
      <w:pPr>
        <w:tabs>
          <w:tab w:val="center" w:pos="4749"/>
          <w:tab w:val="left" w:pos="7575"/>
        </w:tabs>
        <w:jc w:val="center"/>
        <w:rPr>
          <w:rStyle w:val="Titredulivre"/>
          <w:sz w:val="20"/>
        </w:rPr>
      </w:pPr>
      <w:r>
        <w:rPr>
          <w:rStyle w:val="Titredulivre"/>
          <w:sz w:val="20"/>
        </w:rPr>
        <w:t>Domaine : Sciences économiques et de gestion</w:t>
      </w:r>
    </w:p>
    <w:p>
      <w:pPr>
        <w:jc w:val="center"/>
        <w:rPr>
          <w:rStyle w:val="Titredulivre"/>
          <w:b w:val="0"/>
          <w:sz w:val="22"/>
        </w:rPr>
      </w:pPr>
    </w:p>
    <w:p>
      <w:pPr>
        <w:jc w:val="center"/>
        <w:rPr>
          <w:bCs/>
          <w:sz w:val="22"/>
        </w:rPr>
      </w:pPr>
    </w:p>
    <w:p>
      <w:pPr>
        <w:jc w:val="center"/>
        <w:rPr>
          <w:bCs/>
          <w:sz w:val="22"/>
        </w:rPr>
      </w:pPr>
    </w:p>
    <w:p>
      <w:pPr>
        <w:jc w:val="center"/>
        <w:rPr>
          <w:bCs/>
          <w:sz w:val="22"/>
        </w:rPr>
      </w:pPr>
    </w:p>
    <w:p>
      <w:pPr>
        <w:jc w:val="center"/>
        <w:rPr>
          <w:bCs/>
          <w:sz w:val="22"/>
        </w:rPr>
      </w:pPr>
    </w:p>
    <w:p>
      <w:pPr>
        <w:jc w:val="center"/>
        <w:rPr>
          <w:bCs/>
          <w:sz w:val="22"/>
        </w:rPr>
      </w:pPr>
    </w:p>
    <w:tbl>
      <w:tblPr>
        <w:tblW w:w="612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20"/>
      </w:tblGrid>
      <w:tr>
        <w:trPr>
          <w:jc w:val="center"/>
        </w:trPr>
        <w:tc>
          <w:tcPr>
            <w:tcW w:w="61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</w:p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  <w:r>
              <w:rPr>
                <w:rFonts w:ascii="Times New Roman" w:hAnsi="Times New Roman"/>
                <w:b/>
                <w:sz w:val="22"/>
                <w:lang w:val="nl-BE"/>
              </w:rPr>
              <w:t>CODE: 74 31 58 U32 D1</w:t>
            </w:r>
          </w:p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  <w:r>
              <w:rPr>
                <w:rFonts w:ascii="Times New Roman" w:hAnsi="Times New Roman"/>
                <w:b/>
                <w:sz w:val="22"/>
              </w:rPr>
              <w:t>CODE DU DOMAINE DE FORMATION : 708</w:t>
            </w:r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DOCUMENT DE REFERENCE INTER-RESEAUX</w:t>
            </w:r>
          </w:p>
          <w:p>
            <w:pPr>
              <w:pStyle w:val="Texte"/>
              <w:snapToGrid w:val="0"/>
              <w:jc w:val="center"/>
              <w:rPr>
                <w:rFonts w:ascii="Times New Roman" w:hAnsi="Times New Roman"/>
                <w:sz w:val="22"/>
              </w:rPr>
            </w:pPr>
          </w:p>
        </w:tc>
      </w:tr>
    </w:tbl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jc w:val="center"/>
        <w:rPr>
          <w:b/>
          <w:sz w:val="20"/>
        </w:rPr>
      </w:pPr>
      <w:r>
        <w:rPr>
          <w:b/>
          <w:sz w:val="20"/>
        </w:rPr>
        <w:t>Approbation du Gouvernement de la Communauté française du 15 mai 2017</w:t>
      </w:r>
      <w:bookmarkStart w:id="0" w:name="_GoBack"/>
      <w:bookmarkEnd w:id="0"/>
      <w:r>
        <w:rPr>
          <w:b/>
          <w:sz w:val="20"/>
        </w:rPr>
        <w:t>,</w:t>
      </w:r>
    </w:p>
    <w:p>
      <w:pPr>
        <w:jc w:val="center"/>
        <w:rPr>
          <w:b/>
          <w:sz w:val="20"/>
        </w:rPr>
      </w:pPr>
      <w:r>
        <w:rPr>
          <w:b/>
          <w:sz w:val="20"/>
        </w:rPr>
        <w:t>sur avis conforme du Conseil général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6" w:space="0" w:color="auto"/>
          <w:right w:val="single" w:sz="3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c>
          <w:tcPr>
            <w:tcW w:w="9212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36" w:space="0" w:color="auto"/>
            </w:tcBorders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8"/>
              </w:rPr>
              <w:lastRenderedPageBreak/>
              <w:br w:type="page"/>
            </w:r>
          </w:p>
          <w:p>
            <w:pPr>
              <w:pStyle w:val="Texte"/>
              <w:ind w:left="2269" w:right="2602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TOURISME DURABLE</w:t>
            </w:r>
          </w:p>
          <w:p>
            <w:pPr>
              <w:jc w:val="center"/>
              <w:rPr>
                <w:b/>
                <w:sz w:val="28"/>
                <w:szCs w:val="20"/>
              </w:rPr>
            </w:pPr>
          </w:p>
          <w:p>
            <w:pPr>
              <w:jc w:val="center"/>
              <w:rPr>
                <w:b/>
                <w:caps/>
                <w:sz w:val="20"/>
                <w:szCs w:val="20"/>
              </w:rPr>
            </w:pPr>
            <w:r>
              <w:rPr>
                <w:b/>
                <w:caps/>
                <w:sz w:val="20"/>
              </w:rPr>
              <w:t>enseignement SUPERIEUR DE TYPE COURT</w:t>
            </w:r>
          </w:p>
          <w:p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numPr>
          <w:ilvl w:val="0"/>
          <w:numId w:val="28"/>
        </w:numPr>
        <w:tabs>
          <w:tab w:val="left" w:pos="540"/>
        </w:tabs>
        <w:ind w:left="567" w:hanging="567"/>
        <w:rPr>
          <w:b/>
          <w:szCs w:val="20"/>
        </w:rPr>
      </w:pPr>
      <w:r>
        <w:rPr>
          <w:b/>
        </w:rPr>
        <w:t>FINALITES DE L’UNITE D'ENSEIGNEMENT</w:t>
      </w:r>
    </w:p>
    <w:p>
      <w:pPr>
        <w:rPr>
          <w:sz w:val="20"/>
          <w:szCs w:val="20"/>
        </w:rPr>
      </w:pPr>
    </w:p>
    <w:p>
      <w:pPr>
        <w:ind w:left="360"/>
        <w:rPr>
          <w:b/>
          <w:sz w:val="22"/>
          <w:szCs w:val="20"/>
        </w:rPr>
      </w:pPr>
      <w:r>
        <w:rPr>
          <w:b/>
          <w:sz w:val="22"/>
        </w:rPr>
        <w:t>1.1.  Finalités générales</w:t>
      </w:r>
    </w:p>
    <w:p>
      <w:pPr>
        <w:pStyle w:val="Retraitcorpsdetexte"/>
        <w:tabs>
          <w:tab w:val="left" w:pos="-720"/>
        </w:tabs>
        <w:suppressAutoHyphens/>
        <w:ind w:left="1080"/>
        <w:rPr>
          <w:b w:val="0"/>
          <w:color w:val="auto"/>
        </w:rPr>
      </w:pPr>
    </w:p>
    <w:p>
      <w:pPr>
        <w:pStyle w:val="Retraitcorpsdetexte"/>
        <w:tabs>
          <w:tab w:val="left" w:pos="-720"/>
        </w:tabs>
        <w:suppressAutoHyphens/>
        <w:ind w:left="709"/>
        <w:rPr>
          <w:b w:val="0"/>
          <w:color w:val="auto"/>
          <w:spacing w:val="-3"/>
        </w:rPr>
      </w:pPr>
      <w:r>
        <w:rPr>
          <w:b w:val="0"/>
          <w:color w:val="auto"/>
          <w:spacing w:val="-3"/>
        </w:rPr>
        <w:t>Conformément à l’article 7 du décret de la Communauté française du 16 avril 1991 organisant l’enseignement de promotion sociale, cette unité d'enseignement doit:</w:t>
      </w:r>
    </w:p>
    <w:p>
      <w:pPr>
        <w:jc w:val="both"/>
        <w:rPr>
          <w:sz w:val="22"/>
          <w:szCs w:val="20"/>
        </w:rPr>
      </w:pPr>
    </w:p>
    <w:p>
      <w:pPr>
        <w:numPr>
          <w:ilvl w:val="0"/>
          <w:numId w:val="4"/>
        </w:numPr>
        <w:jc w:val="both"/>
        <w:rPr>
          <w:sz w:val="22"/>
          <w:szCs w:val="20"/>
        </w:rPr>
      </w:pPr>
      <w:r>
        <w:rPr>
          <w:sz w:val="22"/>
        </w:rPr>
        <w:t>concourir à l’épanouissement individuel en promouvant une meilleure insertion professionnelle, sociale, culturelle et scolaire ;</w:t>
      </w:r>
    </w:p>
    <w:p>
      <w:pPr>
        <w:numPr>
          <w:ilvl w:val="0"/>
          <w:numId w:val="4"/>
        </w:numPr>
        <w:jc w:val="both"/>
        <w:rPr>
          <w:sz w:val="22"/>
          <w:szCs w:val="20"/>
        </w:rPr>
      </w:pPr>
      <w:r>
        <w:rPr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rPr>
          <w:sz w:val="22"/>
          <w:szCs w:val="20"/>
        </w:rPr>
      </w:pPr>
    </w:p>
    <w:p>
      <w:pPr>
        <w:ind w:left="360"/>
        <w:rPr>
          <w:b/>
          <w:sz w:val="22"/>
        </w:rPr>
      </w:pPr>
      <w:r>
        <w:rPr>
          <w:b/>
          <w:sz w:val="22"/>
        </w:rPr>
        <w:t>1.2.  Finalités particulières</w:t>
      </w:r>
    </w:p>
    <w:p>
      <w:pPr>
        <w:ind w:left="425"/>
        <w:rPr>
          <w:b/>
          <w:sz w:val="22"/>
          <w:szCs w:val="20"/>
        </w:rPr>
      </w:pPr>
    </w:p>
    <w:p>
      <w:pPr>
        <w:pStyle w:val="Retraitcorpsdetexte31"/>
        <w:jc w:val="both"/>
        <w:rPr>
          <w:szCs w:val="22"/>
        </w:rPr>
      </w:pPr>
      <w:r>
        <w:rPr>
          <w:szCs w:val="22"/>
        </w:rPr>
        <w:t>L'unité d’enseignement vise à permettre à l'étudiant :</w:t>
      </w:r>
    </w:p>
    <w:p>
      <w:pPr>
        <w:numPr>
          <w:ilvl w:val="0"/>
          <w:numId w:val="21"/>
        </w:numPr>
        <w:suppressAutoHyphens/>
        <w:overflowPunct w:val="0"/>
        <w:autoSpaceDE w:val="0"/>
        <w:spacing w:before="12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d’appliquer les principes du développement durable aux différentes formes de tourisme ;</w:t>
      </w:r>
    </w:p>
    <w:p>
      <w:pPr>
        <w:numPr>
          <w:ilvl w:val="0"/>
          <w:numId w:val="21"/>
        </w:numPr>
        <w:suppressAutoHyphens/>
        <w:overflowPunct w:val="0"/>
        <w:autoSpaceDE w:val="0"/>
        <w:spacing w:before="12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d’analyser les incidences de l’activité touristique sur l’environnement et l’aménagement du territoire ;</w:t>
      </w:r>
    </w:p>
    <w:p>
      <w:pPr>
        <w:numPr>
          <w:ilvl w:val="0"/>
          <w:numId w:val="21"/>
        </w:numPr>
        <w:suppressAutoHyphens/>
        <w:overflowPunct w:val="0"/>
        <w:autoSpaceDE w:val="0"/>
        <w:spacing w:before="12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d’intégrer la notion de tourisme durable à son activité professionnelle.</w:t>
      </w:r>
    </w:p>
    <w:p>
      <w:pPr>
        <w:jc w:val="both"/>
        <w:rPr>
          <w:sz w:val="22"/>
          <w:szCs w:val="22"/>
        </w:rPr>
      </w:pPr>
    </w:p>
    <w:p>
      <w:pPr>
        <w:tabs>
          <w:tab w:val="left" w:pos="540"/>
        </w:tabs>
        <w:rPr>
          <w:b/>
          <w:sz w:val="22"/>
        </w:rPr>
      </w:pPr>
    </w:p>
    <w:p>
      <w:pPr>
        <w:ind w:left="708"/>
        <w:rPr>
          <w:sz w:val="22"/>
        </w:rPr>
      </w:pPr>
    </w:p>
    <w:p>
      <w:pPr>
        <w:numPr>
          <w:ilvl w:val="0"/>
          <w:numId w:val="28"/>
        </w:numPr>
        <w:tabs>
          <w:tab w:val="left" w:pos="540"/>
        </w:tabs>
        <w:ind w:left="567" w:hanging="567"/>
        <w:rPr>
          <w:b/>
        </w:rPr>
      </w:pPr>
      <w:r>
        <w:rPr>
          <w:b/>
        </w:rPr>
        <w:t>CAPACITES PREALABLES REQUISES</w:t>
      </w:r>
    </w:p>
    <w:p>
      <w:pPr>
        <w:rPr>
          <w:sz w:val="22"/>
          <w:szCs w:val="20"/>
        </w:rPr>
      </w:pPr>
    </w:p>
    <w:p>
      <w:pPr>
        <w:numPr>
          <w:ilvl w:val="1"/>
          <w:numId w:val="7"/>
        </w:numPr>
        <w:rPr>
          <w:b/>
          <w:sz w:val="22"/>
        </w:rPr>
      </w:pPr>
      <w:r>
        <w:rPr>
          <w:b/>
          <w:sz w:val="22"/>
        </w:rPr>
        <w:t>Capacités</w:t>
      </w:r>
    </w:p>
    <w:p>
      <w:pPr>
        <w:rPr>
          <w:b/>
          <w:sz w:val="22"/>
        </w:rPr>
      </w:pPr>
    </w:p>
    <w:p>
      <w:pPr>
        <w:numPr>
          <w:ilvl w:val="0"/>
          <w:numId w:val="8"/>
        </w:numPr>
        <w:tabs>
          <w:tab w:val="left" w:pos="2056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réaliser une étude de cas en </w:t>
      </w:r>
    </w:p>
    <w:p>
      <w:pPr>
        <w:numPr>
          <w:ilvl w:val="1"/>
          <w:numId w:val="8"/>
        </w:numPr>
        <w:tabs>
          <w:tab w:val="left" w:pos="2056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analysant le phénomène touristique notamment en différenciant les matières touristiques et la mise en tourisme ;</w:t>
      </w:r>
    </w:p>
    <w:p>
      <w:pPr>
        <w:numPr>
          <w:ilvl w:val="1"/>
          <w:numId w:val="8"/>
        </w:numPr>
        <w:tabs>
          <w:tab w:val="left" w:pos="2056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mettant en relation les caractéristiques géographiques et le développement d’un type de tourisme adapté.</w:t>
      </w:r>
    </w:p>
    <w:p>
      <w:pPr>
        <w:ind w:left="360"/>
        <w:rPr>
          <w:b/>
          <w:sz w:val="22"/>
        </w:rPr>
      </w:pPr>
    </w:p>
    <w:p>
      <w:pPr>
        <w:ind w:left="360"/>
        <w:rPr>
          <w:b/>
          <w:sz w:val="22"/>
        </w:rPr>
      </w:pPr>
      <w:r>
        <w:rPr>
          <w:b/>
          <w:sz w:val="22"/>
        </w:rPr>
        <w:t>2.2.  Titre pouvant en tenir lieu</w:t>
      </w:r>
    </w:p>
    <w:p>
      <w:pPr>
        <w:pStyle w:val="En-tte"/>
        <w:tabs>
          <w:tab w:val="left" w:pos="708"/>
        </w:tabs>
        <w:rPr>
          <w:lang w:val="fr-BE"/>
        </w:rPr>
      </w:pPr>
      <w:r>
        <w:rPr>
          <w:lang w:val="fr-BE"/>
        </w:rPr>
        <w:tab/>
      </w:r>
    </w:p>
    <w:p>
      <w:pPr>
        <w:keepNext/>
        <w:keepLines/>
        <w:ind w:left="851"/>
        <w:rPr>
          <w:sz w:val="22"/>
        </w:rPr>
      </w:pPr>
      <w:r>
        <w:rPr>
          <w:sz w:val="22"/>
        </w:rPr>
        <w:t>Attestation de réussite de l'UE "Géographie touristique 1" -  code 024131U32D2</w:t>
      </w:r>
    </w:p>
    <w:p>
      <w:pPr>
        <w:keepNext/>
        <w:keepLines/>
        <w:tabs>
          <w:tab w:val="left" w:pos="540"/>
        </w:tabs>
        <w:rPr>
          <w:b/>
        </w:rPr>
      </w:pPr>
    </w:p>
    <w:p>
      <w:pPr>
        <w:keepNext/>
        <w:keepLines/>
        <w:tabs>
          <w:tab w:val="left" w:pos="540"/>
        </w:tabs>
        <w:rPr>
          <w:b/>
        </w:rPr>
      </w:pPr>
      <w:r>
        <w:rPr>
          <w:b/>
        </w:rPr>
        <w:br w:type="page"/>
      </w:r>
    </w:p>
    <w:p>
      <w:pPr>
        <w:numPr>
          <w:ilvl w:val="0"/>
          <w:numId w:val="28"/>
        </w:numPr>
        <w:tabs>
          <w:tab w:val="left" w:pos="540"/>
        </w:tabs>
        <w:ind w:left="567" w:hanging="567"/>
        <w:rPr>
          <w:b/>
        </w:rPr>
      </w:pPr>
      <w:r>
        <w:rPr>
          <w:b/>
        </w:rPr>
        <w:t>ACQUIS D'APPRENTISSAGE</w:t>
      </w:r>
    </w:p>
    <w:p>
      <w:pPr>
        <w:tabs>
          <w:tab w:val="left" w:pos="348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>
      <w:pPr>
        <w:ind w:left="426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Pour atteindre le seuil de réussite, </w:t>
      </w:r>
      <w:r>
        <w:rPr>
          <w:b/>
          <w:sz w:val="22"/>
          <w:szCs w:val="22"/>
        </w:rPr>
        <w:t>l’étudiant sera capable</w:t>
      </w:r>
      <w:r>
        <w:rPr>
          <w:bCs/>
          <w:sz w:val="22"/>
          <w:szCs w:val="22"/>
        </w:rPr>
        <w:t> :</w:t>
      </w:r>
    </w:p>
    <w:p>
      <w:pPr>
        <w:rPr>
          <w:bCs/>
          <w:sz w:val="22"/>
          <w:szCs w:val="22"/>
        </w:rPr>
      </w:pPr>
    </w:p>
    <w:p>
      <w:p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à partir d’une situation issue de la vie professionnelle dans le domaine du tourisme durable, </w:t>
      </w:r>
    </w:p>
    <w:p>
      <w:p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en utilisant la terminologie internationale, </w:t>
      </w:r>
    </w:p>
    <w:p>
      <w:p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>en utilisant des sources documentaires classiques et digitales,</w:t>
      </w:r>
    </w:p>
    <w:p>
      <w:p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règles déontologiques et de l’éthique,</w:t>
      </w:r>
    </w:p>
    <w:p>
      <w:pPr>
        <w:ind w:firstLine="567"/>
        <w:rPr>
          <w:i/>
          <w:sz w:val="22"/>
          <w:lang w:val="fr-BE"/>
        </w:rPr>
      </w:pPr>
      <w:r>
        <w:rPr>
          <w:i/>
          <w:sz w:val="22"/>
          <w:lang w:val="fr-BE"/>
        </w:rPr>
        <w:t>selon les consignes données par le chargé de cours,</w:t>
      </w:r>
    </w:p>
    <w:p>
      <w:pPr>
        <w:rPr>
          <w:i/>
          <w:sz w:val="22"/>
          <w:szCs w:val="22"/>
          <w:lang w:val="fr-BE"/>
        </w:rPr>
      </w:pPr>
    </w:p>
    <w:p>
      <w:pPr>
        <w:numPr>
          <w:ilvl w:val="0"/>
          <w:numId w:val="26"/>
        </w:numPr>
        <w:spacing w:after="240"/>
        <w:rPr>
          <w:lang w:val="fr-BE"/>
        </w:rPr>
      </w:pPr>
      <w:r>
        <w:rPr>
          <w:sz w:val="22"/>
          <w:szCs w:val="22"/>
        </w:rPr>
        <w:t xml:space="preserve">d’analyser une activité touristique en </w:t>
      </w:r>
    </w:p>
    <w:p>
      <w:pPr>
        <w:numPr>
          <w:ilvl w:val="2"/>
          <w:numId w:val="26"/>
        </w:numPr>
        <w:spacing w:after="240"/>
        <w:rPr>
          <w:sz w:val="22"/>
          <w:lang w:val="fr-BE"/>
        </w:rPr>
      </w:pPr>
      <w:r>
        <w:rPr>
          <w:sz w:val="22"/>
          <w:lang w:val="fr-BE"/>
        </w:rPr>
        <w:t>mettant en évidence leur conformité avec les principes directeurs du développement durable tels qu’élaborés par les différentes institutions nationales et internationales,</w:t>
      </w:r>
    </w:p>
    <w:p>
      <w:pPr>
        <w:numPr>
          <w:ilvl w:val="2"/>
          <w:numId w:val="26"/>
        </w:numPr>
        <w:rPr>
          <w:sz w:val="22"/>
          <w:lang w:val="fr-BE"/>
        </w:rPr>
      </w:pPr>
      <w:r>
        <w:rPr>
          <w:sz w:val="22"/>
          <w:lang w:val="fr-BE"/>
        </w:rPr>
        <w:t>explicitant ses incidences sur le patrimoine naturel, social et environnemental ;</w:t>
      </w:r>
    </w:p>
    <w:p>
      <w:pPr>
        <w:spacing w:after="240"/>
        <w:rPr>
          <w:sz w:val="22"/>
          <w:lang w:val="fr-BE"/>
        </w:rPr>
      </w:pPr>
    </w:p>
    <w:p>
      <w:pPr>
        <w:numPr>
          <w:ilvl w:val="0"/>
          <w:numId w:val="26"/>
        </w:numPr>
        <w:spacing w:after="240"/>
        <w:rPr>
          <w:sz w:val="22"/>
          <w:szCs w:val="22"/>
        </w:rPr>
      </w:pPr>
      <w:r>
        <w:rPr>
          <w:sz w:val="22"/>
          <w:szCs w:val="22"/>
        </w:rPr>
        <w:t>d’analyser des pistes de protection de l’environnement.</w:t>
      </w:r>
    </w:p>
    <w:p>
      <w:pPr>
        <w:pStyle w:val="Texte"/>
        <w:rPr>
          <w:rFonts w:ascii="Times New Roman" w:hAnsi="Times New Roman"/>
          <w:sz w:val="22"/>
          <w:szCs w:val="22"/>
        </w:rPr>
      </w:pPr>
    </w:p>
    <w:p>
      <w:pPr>
        <w:ind w:left="426"/>
        <w:rPr>
          <w:sz w:val="22"/>
          <w:szCs w:val="22"/>
        </w:rPr>
      </w:pPr>
      <w:r>
        <w:rPr>
          <w:b/>
          <w:sz w:val="22"/>
          <w:szCs w:val="22"/>
        </w:rPr>
        <w:t xml:space="preserve">Pour déterminer le degré de maîtrise, </w:t>
      </w:r>
      <w:r>
        <w:rPr>
          <w:sz w:val="22"/>
          <w:szCs w:val="22"/>
        </w:rPr>
        <w:t>il sera tenu compte des critères suivants :</w:t>
      </w:r>
    </w:p>
    <w:p>
      <w:pPr>
        <w:numPr>
          <w:ilvl w:val="0"/>
          <w:numId w:val="23"/>
        </w:numPr>
        <w:tabs>
          <w:tab w:val="clear" w:pos="1134"/>
          <w:tab w:val="left" w:pos="708"/>
          <w:tab w:val="left" w:pos="1276"/>
          <w:tab w:val="num" w:pos="1417"/>
        </w:tabs>
        <w:suppressAutoHyphens/>
        <w:overflowPunct w:val="0"/>
        <w:autoSpaceDE w:val="0"/>
        <w:spacing w:before="120"/>
        <w:ind w:left="991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le niveau de précision et de clarté dans l’emploi des termes techniques utilisés,</w:t>
      </w:r>
    </w:p>
    <w:p>
      <w:pPr>
        <w:numPr>
          <w:ilvl w:val="0"/>
          <w:numId w:val="23"/>
        </w:numPr>
        <w:tabs>
          <w:tab w:val="clear" w:pos="1134"/>
          <w:tab w:val="left" w:pos="708"/>
          <w:tab w:val="left" w:pos="1276"/>
          <w:tab w:val="num" w:pos="1417"/>
        </w:tabs>
        <w:suppressAutoHyphens/>
        <w:overflowPunct w:val="0"/>
        <w:autoSpaceDE w:val="0"/>
        <w:spacing w:before="120"/>
        <w:ind w:left="991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le degré de pertinence de l’analyse,</w:t>
      </w:r>
    </w:p>
    <w:p>
      <w:pPr>
        <w:numPr>
          <w:ilvl w:val="0"/>
          <w:numId w:val="23"/>
        </w:numPr>
        <w:tabs>
          <w:tab w:val="clear" w:pos="1134"/>
          <w:tab w:val="left" w:pos="708"/>
          <w:tab w:val="left" w:pos="1276"/>
          <w:tab w:val="num" w:pos="1417"/>
        </w:tabs>
        <w:suppressAutoHyphens/>
        <w:overflowPunct w:val="0"/>
        <w:autoSpaceDE w:val="0"/>
        <w:spacing w:before="120"/>
        <w:ind w:left="991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le niveau de complétude de l’analyse.</w:t>
      </w:r>
    </w:p>
    <w:p>
      <w:pPr>
        <w:pStyle w:val="Listepuces21"/>
        <w:numPr>
          <w:ilvl w:val="0"/>
          <w:numId w:val="0"/>
        </w:numPr>
        <w:spacing w:before="240"/>
        <w:ind w:left="1288"/>
        <w:rPr>
          <w:sz w:val="22"/>
          <w:szCs w:val="22"/>
        </w:rPr>
      </w:pPr>
    </w:p>
    <w:p>
      <w:pPr>
        <w:keepNext/>
        <w:keepLines/>
        <w:tabs>
          <w:tab w:val="left" w:pos="540"/>
        </w:tabs>
        <w:rPr>
          <w:b/>
        </w:rPr>
      </w:pPr>
    </w:p>
    <w:p>
      <w:pPr>
        <w:numPr>
          <w:ilvl w:val="0"/>
          <w:numId w:val="28"/>
        </w:numPr>
        <w:tabs>
          <w:tab w:val="left" w:pos="540"/>
        </w:tabs>
        <w:ind w:left="567" w:hanging="567"/>
        <w:rPr>
          <w:b/>
        </w:rPr>
      </w:pPr>
      <w:r>
        <w:rPr>
          <w:b/>
        </w:rPr>
        <w:t>PROGRAMME</w:t>
      </w:r>
    </w:p>
    <w:p>
      <w:pPr>
        <w:rPr>
          <w:b/>
          <w:bCs/>
        </w:rPr>
      </w:pPr>
    </w:p>
    <w:p>
      <w:pPr>
        <w:ind w:firstLine="426"/>
        <w:jc w:val="both"/>
        <w:rPr>
          <w:sz w:val="22"/>
        </w:rPr>
      </w:pPr>
      <w:r>
        <w:rPr>
          <w:sz w:val="22"/>
        </w:rPr>
        <w:t>L'étudiant sera capable :</w:t>
      </w:r>
    </w:p>
    <w:p>
      <w:pPr>
        <w:jc w:val="both"/>
        <w:rPr>
          <w:b/>
          <w:sz w:val="22"/>
        </w:rPr>
      </w:pPr>
    </w:p>
    <w:p>
      <w:p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à partir de situations issues de la vie professionnelle dans le domaine du tourisme durable, </w:t>
      </w:r>
    </w:p>
    <w:p>
      <w:p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en utilisant la terminologie internationale, </w:t>
      </w:r>
    </w:p>
    <w:p>
      <w:p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>en utilisant des sources documentaires classiques et digitales,</w:t>
      </w:r>
    </w:p>
    <w:p>
      <w:p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règles déontologiques et de l’éthique,</w:t>
      </w:r>
    </w:p>
    <w:p>
      <w:pPr>
        <w:jc w:val="both"/>
        <w:rPr>
          <w:i/>
          <w:sz w:val="22"/>
        </w:rPr>
      </w:pPr>
    </w:p>
    <w:p>
      <w:pPr>
        <w:numPr>
          <w:ilvl w:val="0"/>
          <w:numId w:val="24"/>
        </w:numPr>
        <w:suppressAutoHyphens/>
        <w:overflowPunct w:val="0"/>
        <w:autoSpaceDE w:val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de définir les principes directeurs du développement durable et d’articuler les dimensions sociale, économique et environnementale que présente cette notion ;</w:t>
      </w:r>
    </w:p>
    <w:p>
      <w:pPr>
        <w:numPr>
          <w:ilvl w:val="0"/>
          <w:numId w:val="24"/>
        </w:numPr>
        <w:suppressAutoHyphens/>
        <w:overflowPunct w:val="0"/>
        <w:autoSpaceDE w:val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de décrire le rôle des institutions (tant publiques que privées) qui appliquent ces principes à la sphère du tourisme ;</w:t>
      </w:r>
    </w:p>
    <w:p>
      <w:pPr>
        <w:numPr>
          <w:ilvl w:val="0"/>
          <w:numId w:val="24"/>
        </w:numPr>
        <w:suppressAutoHyphens/>
        <w:overflowPunct w:val="0"/>
        <w:autoSpaceDE w:val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d’analyser des documents qui y sont élaborés (charte mondiale du tourisme, charte éthique du voyageur, labels (ISO14001, Clé verte, EMAS …) ...) ;</w:t>
      </w:r>
    </w:p>
    <w:p>
      <w:pPr>
        <w:numPr>
          <w:ilvl w:val="0"/>
          <w:numId w:val="24"/>
        </w:numPr>
        <w:suppressAutoHyphens/>
        <w:overflowPunct w:val="0"/>
        <w:autoSpaceDE w:val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d’appliquer les principes du développement durable aux différentes formes de tourisme ;</w:t>
      </w:r>
    </w:p>
    <w:p>
      <w:pPr>
        <w:numPr>
          <w:ilvl w:val="0"/>
          <w:numId w:val="24"/>
        </w:numPr>
        <w:suppressAutoHyphens/>
        <w:overflowPunct w:val="0"/>
        <w:autoSpaceDE w:val="0"/>
        <w:spacing w:before="240"/>
        <w:jc w:val="both"/>
        <w:textAlignment w:val="baseline"/>
        <w:rPr>
          <w:sz w:val="22"/>
          <w:szCs w:val="22"/>
        </w:rPr>
      </w:pPr>
      <w:r>
        <w:rPr>
          <w:sz w:val="22"/>
        </w:rPr>
        <w:t xml:space="preserve">de définir et distinguer les concepts d’environnement et d’aménagement du territoire  dans le cadre de notions telles que : </w:t>
      </w:r>
      <w:r>
        <w:rPr>
          <w:sz w:val="22"/>
          <w:szCs w:val="22"/>
        </w:rPr>
        <w:t>tourisme intégré, concentration, dispersion, tourisme durable, tourisme équitable, écotourisme, plan masse, capacité de charge … ;</w:t>
      </w:r>
    </w:p>
    <w:p>
      <w:pPr>
        <w:numPr>
          <w:ilvl w:val="0"/>
          <w:numId w:val="24"/>
        </w:numPr>
        <w:suppressAutoHyphens/>
        <w:overflowPunct w:val="0"/>
        <w:autoSpaceDE w:val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de caractériser les politiques d’aménagement du territoire (législation, primes, sponsoring,…) ;</w:t>
      </w:r>
    </w:p>
    <w:p>
      <w:pPr>
        <w:numPr>
          <w:ilvl w:val="0"/>
          <w:numId w:val="24"/>
        </w:numPr>
        <w:suppressAutoHyphens/>
        <w:overflowPunct w:val="0"/>
        <w:autoSpaceDE w:val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lastRenderedPageBreak/>
        <w:t>de décrire l’influence des composantes de l’environnement (naturel, social et économique) sur le développement touristique ;</w:t>
      </w:r>
    </w:p>
    <w:p>
      <w:pPr>
        <w:numPr>
          <w:ilvl w:val="0"/>
          <w:numId w:val="24"/>
        </w:numPr>
        <w:suppressAutoHyphens/>
        <w:overflowPunct w:val="0"/>
        <w:autoSpaceDE w:val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d’expliciter les incidences de l’activité touristique sur l’environnement et le patrimoine ;</w:t>
      </w:r>
    </w:p>
    <w:p>
      <w:pPr>
        <w:numPr>
          <w:ilvl w:val="0"/>
          <w:numId w:val="24"/>
        </w:numPr>
        <w:suppressAutoHyphens/>
        <w:overflowPunct w:val="0"/>
        <w:autoSpaceDE w:val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d’analyser des pistes de protection de l’environnement par rapport à ces incidences.</w:t>
      </w:r>
    </w:p>
    <w:p>
      <w:pPr>
        <w:ind w:left="891"/>
        <w:rPr>
          <w:lang w:val="fr-BE"/>
        </w:rPr>
      </w:pPr>
    </w:p>
    <w:p>
      <w:pPr>
        <w:ind w:left="891"/>
        <w:rPr>
          <w:lang w:val="fr-BE"/>
        </w:rPr>
      </w:pPr>
    </w:p>
    <w:p>
      <w:pPr>
        <w:ind w:left="891"/>
        <w:rPr>
          <w:lang w:val="fr-BE"/>
        </w:rPr>
      </w:pPr>
    </w:p>
    <w:p>
      <w:pPr>
        <w:ind w:left="891"/>
        <w:rPr>
          <w:lang w:val="fr-BE"/>
        </w:rPr>
      </w:pPr>
    </w:p>
    <w:p>
      <w:pPr>
        <w:numPr>
          <w:ilvl w:val="0"/>
          <w:numId w:val="28"/>
        </w:numPr>
        <w:tabs>
          <w:tab w:val="left" w:pos="540"/>
        </w:tabs>
        <w:ind w:left="567" w:hanging="567"/>
        <w:rPr>
          <w:b/>
        </w:rPr>
      </w:pPr>
      <w:r>
        <w:rPr>
          <w:b/>
        </w:rPr>
        <w:t>CHARGE(S) DE COURS</w:t>
      </w:r>
    </w:p>
    <w:p>
      <w:pPr>
        <w:ind w:left="360"/>
        <w:rPr>
          <w:sz w:val="22"/>
          <w:szCs w:val="20"/>
        </w:rPr>
      </w:pPr>
    </w:p>
    <w:p>
      <w:pPr>
        <w:ind w:left="284"/>
        <w:jc w:val="both"/>
        <w:rPr>
          <w:sz w:val="22"/>
        </w:rPr>
      </w:pPr>
      <w:r>
        <w:rPr>
          <w:sz w:val="22"/>
        </w:rPr>
        <w:t>Le chargé de cours sera un enseignant ou un expert.</w:t>
      </w:r>
    </w:p>
    <w:p>
      <w:pPr>
        <w:ind w:left="284"/>
        <w:jc w:val="both"/>
        <w:rPr>
          <w:sz w:val="22"/>
        </w:rPr>
      </w:pPr>
    </w:p>
    <w:p>
      <w:pPr>
        <w:ind w:left="284"/>
        <w:jc w:val="both"/>
        <w:rPr>
          <w:sz w:val="22"/>
        </w:rPr>
      </w:pPr>
      <w:r>
        <w:rPr>
          <w:sz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pStyle w:val="Retraitcorpsdetexte3"/>
        <w:ind w:left="426"/>
        <w:jc w:val="left"/>
      </w:pPr>
    </w:p>
    <w:p>
      <w:pPr>
        <w:pStyle w:val="Retraitcorpsdetexte3"/>
        <w:ind w:left="426"/>
        <w:jc w:val="left"/>
      </w:pPr>
    </w:p>
    <w:p>
      <w:pPr>
        <w:pStyle w:val="Retraitcorpsdetexte3"/>
        <w:ind w:left="426"/>
        <w:jc w:val="left"/>
      </w:pPr>
    </w:p>
    <w:p>
      <w:pPr>
        <w:pStyle w:val="Retraitcorpsdetexte3"/>
        <w:ind w:left="426"/>
        <w:jc w:val="left"/>
      </w:pPr>
    </w:p>
    <w:p>
      <w:pPr>
        <w:numPr>
          <w:ilvl w:val="0"/>
          <w:numId w:val="28"/>
        </w:numPr>
        <w:tabs>
          <w:tab w:val="left" w:pos="540"/>
        </w:tabs>
        <w:ind w:left="567" w:hanging="567"/>
        <w:rPr>
          <w:b/>
        </w:rPr>
      </w:pPr>
      <w:r>
        <w:rPr>
          <w:b/>
        </w:rPr>
        <w:t>CONSTITUTION DES GROUPES OU REGROUPEMENT</w:t>
      </w:r>
    </w:p>
    <w:p>
      <w:pPr>
        <w:ind w:left="495"/>
        <w:rPr>
          <w:b/>
          <w:sz w:val="22"/>
          <w:szCs w:val="20"/>
        </w:rPr>
      </w:pPr>
    </w:p>
    <w:p>
      <w:pPr>
        <w:ind w:left="284"/>
        <w:rPr>
          <w:sz w:val="22"/>
        </w:rPr>
      </w:pPr>
      <w:r>
        <w:rPr>
          <w:sz w:val="22"/>
        </w:rPr>
        <w:t>Aucune recommandation particulière</w:t>
      </w:r>
    </w:p>
    <w:p>
      <w:pPr>
        <w:ind w:left="284"/>
        <w:rPr>
          <w:sz w:val="22"/>
        </w:rPr>
      </w:pPr>
    </w:p>
    <w:p>
      <w:pPr>
        <w:ind w:left="284"/>
        <w:rPr>
          <w:sz w:val="22"/>
        </w:rPr>
      </w:pPr>
    </w:p>
    <w:p>
      <w:pPr>
        <w:ind w:left="284"/>
        <w:rPr>
          <w:sz w:val="22"/>
        </w:rPr>
      </w:pPr>
    </w:p>
    <w:p>
      <w:pPr>
        <w:rPr>
          <w:sz w:val="20"/>
          <w:szCs w:val="20"/>
        </w:rPr>
      </w:pPr>
    </w:p>
    <w:p>
      <w:pPr>
        <w:numPr>
          <w:ilvl w:val="0"/>
          <w:numId w:val="28"/>
        </w:numPr>
        <w:tabs>
          <w:tab w:val="left" w:pos="540"/>
        </w:tabs>
        <w:ind w:left="567" w:hanging="567"/>
        <w:rPr>
          <w:b/>
        </w:rPr>
      </w:pPr>
      <w:r>
        <w:rPr>
          <w:b/>
        </w:rPr>
        <w:t>HORAIRE MINIMUM DE L’UNITE D'ENSEIGNEMENT</w:t>
      </w:r>
    </w:p>
    <w:p>
      <w:pPr>
        <w:keepNext/>
        <w:keepLines/>
        <w:tabs>
          <w:tab w:val="left" w:pos="540"/>
        </w:tabs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1"/>
        <w:gridCol w:w="1371"/>
        <w:gridCol w:w="992"/>
        <w:gridCol w:w="1466"/>
      </w:tblGrid>
      <w:tr>
        <w:trPr>
          <w:trHeight w:val="712"/>
        </w:trPr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Texte"/>
              <w:keepNext/>
              <w:keepLines/>
              <w:ind w:left="357" w:hanging="3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7.1. Dénomination des cours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Texte"/>
              <w:keepNext/>
              <w:keepLines/>
              <w:ind w:left="357" w:hanging="357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Classement </w:t>
            </w:r>
          </w:p>
          <w:p>
            <w:pPr>
              <w:pStyle w:val="Texte"/>
              <w:keepNext/>
              <w:keepLines/>
              <w:ind w:left="357" w:hanging="357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Texte"/>
              <w:keepNext/>
              <w:keepLines/>
              <w:ind w:left="357" w:hanging="3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Code U</w:t>
            </w:r>
          </w:p>
          <w:p>
            <w:pPr>
              <w:pStyle w:val="Texte"/>
              <w:keepNext/>
              <w:keepLines/>
              <w:ind w:left="357" w:hanging="357"/>
              <w:rPr>
                <w:rFonts w:ascii="Times New Roman" w:hAnsi="Times New Roman"/>
                <w:sz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Texte"/>
              <w:keepNext/>
              <w:keepLines/>
              <w:ind w:left="357" w:hanging="357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Nombre de</w:t>
            </w:r>
          </w:p>
          <w:p>
            <w:pPr>
              <w:pStyle w:val="Texte"/>
              <w:keepNext/>
              <w:keepLines/>
              <w:ind w:left="357" w:hanging="3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Périodes</w:t>
            </w:r>
          </w:p>
        </w:tc>
      </w:tr>
      <w:tr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exte"/>
              <w:keepNext/>
              <w:keepLines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Tourisme durable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exte"/>
              <w:keepNext/>
              <w:keepLines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exte"/>
              <w:keepNext/>
              <w:keepLines/>
              <w:ind w:left="252" w:hanging="252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exte"/>
              <w:keepNext/>
              <w:keepLines/>
              <w:ind w:left="72" w:right="262" w:hanging="63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48</w:t>
            </w:r>
          </w:p>
        </w:tc>
      </w:tr>
      <w:tr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exte"/>
              <w:keepNext/>
              <w:keepLines/>
              <w:ind w:left="357" w:hanging="3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7.2. Part d'autonomie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exte"/>
              <w:keepNext/>
              <w:keepLines/>
              <w:ind w:left="357" w:hanging="3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exte"/>
              <w:keepNext/>
              <w:keepLines/>
              <w:ind w:left="357" w:hanging="3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P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exte"/>
              <w:keepNext/>
              <w:keepLines/>
              <w:ind w:left="72" w:right="262" w:hanging="63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</w:tr>
      <w:tr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exte"/>
              <w:keepNext/>
              <w:keepLines/>
              <w:ind w:left="357" w:hanging="3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Total des périodes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exte"/>
              <w:keepNext/>
              <w:keepLines/>
              <w:ind w:left="357" w:hanging="3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exte"/>
              <w:keepNext/>
              <w:keepLines/>
              <w:ind w:left="357" w:hanging="3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Texte"/>
              <w:keepNext/>
              <w:keepLines/>
              <w:ind w:left="72" w:right="262" w:hanging="63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60</w:t>
            </w:r>
          </w:p>
        </w:tc>
      </w:tr>
    </w:tbl>
    <w:p>
      <w:pPr>
        <w:rPr>
          <w:b/>
          <w:sz w:val="22"/>
          <w:szCs w:val="20"/>
        </w:rPr>
      </w:pPr>
    </w:p>
    <w:p/>
    <w:p/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PS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sz w:val="16"/>
      </w:rPr>
    </w:pPr>
    <w:r>
      <w:rPr>
        <w:sz w:val="16"/>
      </w:rPr>
      <w:t>Bac Management en tourisme et loisirs – UE : Tourisme durable</w:t>
    </w:r>
    <w:r>
      <w:rPr>
        <w:sz w:val="16"/>
      </w:rPr>
      <w:tab/>
    </w:r>
    <w:r>
      <w:rPr>
        <w:sz w:val="16"/>
      </w:rPr>
      <w:tab/>
      <w:t xml:space="preserve">Page 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 xml:space="preserve"> /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>
      <w:rPr>
        <w:noProof/>
        <w:sz w:val="16"/>
      </w:rPr>
      <w:t>4</w:t>
    </w:r>
    <w:r>
      <w:rPr>
        <w:sz w:val="16"/>
      </w:rPr>
      <w:fldChar w:fldCharType="end"/>
    </w:r>
  </w:p>
  <w:p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6"/>
    <w:lvl w:ilvl="0">
      <w:numFmt w:val="bullet"/>
      <w:lvlText w:val="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1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Courier New"/>
      </w:rPr>
    </w:lvl>
  </w:abstractNum>
  <w:abstractNum w:abstractNumId="2" w15:restartNumberingAfterBreak="0">
    <w:nsid w:val="020A767D"/>
    <w:multiLevelType w:val="hybridMultilevel"/>
    <w:tmpl w:val="4BD0D32C"/>
    <w:name w:val="WW8Num11222"/>
    <w:lvl w:ilvl="0" w:tplc="00000009">
      <w:start w:val="1"/>
      <w:numFmt w:val="bullet"/>
      <w:lvlText w:val=""/>
      <w:lvlJc w:val="left"/>
      <w:pPr>
        <w:tabs>
          <w:tab w:val="num" w:pos="1288"/>
        </w:tabs>
        <w:ind w:left="1288" w:hanging="397"/>
      </w:pPr>
      <w:rPr>
        <w:rFonts w:ascii="Symbol" w:hAnsi="Symbol"/>
        <w:sz w:val="22"/>
      </w:rPr>
    </w:lvl>
    <w:lvl w:ilvl="1" w:tplc="040C0003">
      <w:start w:val="1"/>
      <w:numFmt w:val="bullet"/>
      <w:lvlText w:val="o"/>
      <w:lvlJc w:val="left"/>
      <w:pPr>
        <w:tabs>
          <w:tab w:val="num" w:pos="1905"/>
        </w:tabs>
        <w:ind w:left="19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25"/>
        </w:tabs>
        <w:ind w:left="26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45"/>
        </w:tabs>
        <w:ind w:left="33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65"/>
        </w:tabs>
        <w:ind w:left="40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85"/>
        </w:tabs>
        <w:ind w:left="47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05"/>
        </w:tabs>
        <w:ind w:left="55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25"/>
        </w:tabs>
        <w:ind w:left="62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45"/>
        </w:tabs>
        <w:ind w:left="6945" w:hanging="360"/>
      </w:pPr>
      <w:rPr>
        <w:rFonts w:ascii="Wingdings" w:hAnsi="Wingdings" w:hint="default"/>
      </w:rPr>
    </w:lvl>
  </w:abstractNum>
  <w:abstractNum w:abstractNumId="3" w15:restartNumberingAfterBreak="0">
    <w:nsid w:val="069E0954"/>
    <w:multiLevelType w:val="hybridMultilevel"/>
    <w:tmpl w:val="83DC0EAE"/>
    <w:lvl w:ilvl="0" w:tplc="040C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46E076E"/>
    <w:multiLevelType w:val="hybridMultilevel"/>
    <w:tmpl w:val="742427B6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A7B2A"/>
    <w:multiLevelType w:val="hybridMultilevel"/>
    <w:tmpl w:val="9476D578"/>
    <w:lvl w:ilvl="0" w:tplc="0F74527E">
      <w:start w:val="1"/>
      <w:numFmt w:val="bullet"/>
      <w:lvlText w:val="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8E6AB8"/>
    <w:multiLevelType w:val="hybridMultilevel"/>
    <w:tmpl w:val="BF8035C4"/>
    <w:lvl w:ilvl="0" w:tplc="EF949454">
      <w:start w:val="1"/>
      <w:numFmt w:val="bullet"/>
      <w:lvlText w:val=""/>
      <w:lvlJc w:val="left"/>
      <w:pPr>
        <w:tabs>
          <w:tab w:val="num" w:pos="2365"/>
        </w:tabs>
        <w:ind w:left="2365" w:hanging="397"/>
      </w:pPr>
      <w:rPr>
        <w:rFonts w:ascii="Symbol" w:hAnsi="Symbol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331"/>
        </w:tabs>
        <w:ind w:left="23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51"/>
        </w:tabs>
        <w:ind w:left="30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71"/>
        </w:tabs>
        <w:ind w:left="37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91"/>
        </w:tabs>
        <w:ind w:left="44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11"/>
        </w:tabs>
        <w:ind w:left="52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31"/>
        </w:tabs>
        <w:ind w:left="59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51"/>
        </w:tabs>
        <w:ind w:left="66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71"/>
        </w:tabs>
        <w:ind w:left="7371" w:hanging="360"/>
      </w:pPr>
      <w:rPr>
        <w:rFonts w:ascii="Wingdings" w:hAnsi="Wingdings" w:hint="default"/>
      </w:rPr>
    </w:lvl>
  </w:abstractNum>
  <w:abstractNum w:abstractNumId="7" w15:restartNumberingAfterBreak="0">
    <w:nsid w:val="247A25AF"/>
    <w:multiLevelType w:val="hybridMultilevel"/>
    <w:tmpl w:val="B60673D4"/>
    <w:lvl w:ilvl="0" w:tplc="B874ADD4">
      <w:start w:val="5"/>
      <w:numFmt w:val="bullet"/>
      <w:lvlText w:val=""/>
      <w:lvlJc w:val="left"/>
      <w:pPr>
        <w:tabs>
          <w:tab w:val="num" w:pos="1248"/>
        </w:tabs>
        <w:ind w:left="1248" w:hanging="397"/>
      </w:pPr>
      <w:rPr>
        <w:rFonts w:ascii="Symbol" w:hAnsi="Symbol" w:hint="default"/>
        <w:sz w:val="22"/>
        <w:szCs w:val="22"/>
      </w:rPr>
    </w:lvl>
    <w:lvl w:ilvl="1" w:tplc="040C0003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931"/>
        </w:tabs>
        <w:ind w:left="193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371"/>
        </w:tabs>
        <w:ind w:left="3371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811"/>
        </w:tabs>
        <w:ind w:left="481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531"/>
        </w:tabs>
        <w:ind w:left="5531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</w:rPr>
    </w:lvl>
  </w:abstractNum>
  <w:abstractNum w:abstractNumId="8" w15:restartNumberingAfterBreak="0">
    <w:nsid w:val="2C02786D"/>
    <w:multiLevelType w:val="hybridMultilevel"/>
    <w:tmpl w:val="74DEF5F2"/>
    <w:lvl w:ilvl="0" w:tplc="00000009">
      <w:start w:val="1"/>
      <w:numFmt w:val="bullet"/>
      <w:lvlText w:val=""/>
      <w:lvlJc w:val="left"/>
      <w:pPr>
        <w:tabs>
          <w:tab w:val="num" w:pos="1105"/>
        </w:tabs>
        <w:ind w:left="1105" w:hanging="397"/>
      </w:pPr>
      <w:rPr>
        <w:rFonts w:ascii="Symbol" w:hAnsi="Symbol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722"/>
        </w:tabs>
        <w:ind w:left="17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2"/>
        </w:tabs>
        <w:ind w:left="24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2"/>
        </w:tabs>
        <w:ind w:left="31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2"/>
        </w:tabs>
        <w:ind w:left="38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2"/>
        </w:tabs>
        <w:ind w:left="46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2"/>
        </w:tabs>
        <w:ind w:left="53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2"/>
        </w:tabs>
        <w:ind w:left="60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2"/>
        </w:tabs>
        <w:ind w:left="6762" w:hanging="360"/>
      </w:pPr>
      <w:rPr>
        <w:rFonts w:ascii="Wingdings" w:hAnsi="Wingdings" w:hint="default"/>
      </w:rPr>
    </w:lvl>
  </w:abstractNum>
  <w:abstractNum w:abstractNumId="9" w15:restartNumberingAfterBreak="0">
    <w:nsid w:val="2D4A1D2F"/>
    <w:multiLevelType w:val="hybridMultilevel"/>
    <w:tmpl w:val="06D6A718"/>
    <w:lvl w:ilvl="0" w:tplc="040C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000009">
      <w:start w:val="1"/>
      <w:numFmt w:val="bullet"/>
      <w:lvlText w:val=""/>
      <w:lvlJc w:val="left"/>
      <w:pPr>
        <w:tabs>
          <w:tab w:val="num" w:pos="1117"/>
        </w:tabs>
        <w:ind w:left="1117" w:hanging="397"/>
      </w:pPr>
      <w:rPr>
        <w:rFonts w:ascii="Symbol" w:hAnsi="Symbol" w:hint="default"/>
        <w:sz w:val="22"/>
      </w:rPr>
    </w:lvl>
    <w:lvl w:ilvl="2" w:tplc="040C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E430CAC"/>
    <w:multiLevelType w:val="hybridMultilevel"/>
    <w:tmpl w:val="CE68F59A"/>
    <w:lvl w:ilvl="0" w:tplc="00000009">
      <w:start w:val="1"/>
      <w:numFmt w:val="bullet"/>
      <w:lvlText w:val=""/>
      <w:lvlJc w:val="left"/>
      <w:pPr>
        <w:tabs>
          <w:tab w:val="num" w:pos="1288"/>
        </w:tabs>
        <w:ind w:left="1288" w:hanging="397"/>
      </w:pPr>
      <w:rPr>
        <w:rFonts w:ascii="Symbol" w:hAnsi="Symbol"/>
        <w:sz w:val="22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3A216BF"/>
    <w:multiLevelType w:val="multilevel"/>
    <w:tmpl w:val="A70E4F92"/>
    <w:lvl w:ilvl="0">
      <w:start w:val="1"/>
      <w:numFmt w:val="bullet"/>
      <w:lvlText w:val="♦"/>
      <w:lvlJc w:val="left"/>
      <w:pPr>
        <w:tabs>
          <w:tab w:val="num" w:pos="1134"/>
        </w:tabs>
        <w:ind w:left="1134" w:hanging="295"/>
      </w:pPr>
      <w:rPr>
        <w:position w:val="0"/>
        <w:sz w:val="22"/>
      </w:rPr>
    </w:lvl>
    <w:lvl w:ilvl="1">
      <w:start w:val="1"/>
      <w:numFmt w:val="bullet"/>
      <w:lvlText w:val="♦"/>
      <w:lvlJc w:val="left"/>
      <w:pPr>
        <w:tabs>
          <w:tab w:val="num" w:pos="690"/>
        </w:tabs>
        <w:ind w:left="2778" w:hanging="330"/>
      </w:pPr>
      <w:rPr>
        <w:position w:val="0"/>
        <w:sz w:val="22"/>
      </w:rPr>
    </w:lvl>
    <w:lvl w:ilvl="2">
      <w:start w:val="1"/>
      <w:numFmt w:val="bullet"/>
      <w:lvlText w:val="♦"/>
      <w:lvlJc w:val="left"/>
      <w:pPr>
        <w:tabs>
          <w:tab w:val="num" w:pos="690"/>
        </w:tabs>
        <w:ind w:left="2778" w:hanging="330"/>
      </w:pPr>
      <w:rPr>
        <w:position w:val="0"/>
        <w:sz w:val="22"/>
      </w:rPr>
    </w:lvl>
    <w:lvl w:ilvl="3">
      <w:start w:val="1"/>
      <w:numFmt w:val="bullet"/>
      <w:lvlText w:val="♦"/>
      <w:lvlJc w:val="left"/>
      <w:pPr>
        <w:tabs>
          <w:tab w:val="num" w:pos="690"/>
        </w:tabs>
        <w:ind w:left="2778" w:hanging="330"/>
      </w:pPr>
      <w:rPr>
        <w:position w:val="0"/>
        <w:sz w:val="22"/>
      </w:rPr>
    </w:lvl>
    <w:lvl w:ilvl="4">
      <w:start w:val="1"/>
      <w:numFmt w:val="bullet"/>
      <w:lvlText w:val="♦"/>
      <w:lvlJc w:val="left"/>
      <w:pPr>
        <w:tabs>
          <w:tab w:val="num" w:pos="690"/>
        </w:tabs>
        <w:ind w:left="2778" w:hanging="330"/>
      </w:pPr>
      <w:rPr>
        <w:position w:val="0"/>
        <w:sz w:val="22"/>
      </w:rPr>
    </w:lvl>
    <w:lvl w:ilvl="5">
      <w:start w:val="1"/>
      <w:numFmt w:val="bullet"/>
      <w:lvlText w:val="♦"/>
      <w:lvlJc w:val="left"/>
      <w:pPr>
        <w:tabs>
          <w:tab w:val="num" w:pos="690"/>
        </w:tabs>
        <w:ind w:left="2778" w:hanging="330"/>
      </w:pPr>
      <w:rPr>
        <w:position w:val="0"/>
        <w:sz w:val="22"/>
      </w:rPr>
    </w:lvl>
    <w:lvl w:ilvl="6">
      <w:start w:val="1"/>
      <w:numFmt w:val="bullet"/>
      <w:lvlText w:val="♦"/>
      <w:lvlJc w:val="left"/>
      <w:pPr>
        <w:tabs>
          <w:tab w:val="num" w:pos="690"/>
        </w:tabs>
        <w:ind w:left="2778" w:hanging="330"/>
      </w:pPr>
      <w:rPr>
        <w:position w:val="0"/>
        <w:sz w:val="22"/>
      </w:rPr>
    </w:lvl>
    <w:lvl w:ilvl="7">
      <w:start w:val="1"/>
      <w:numFmt w:val="bullet"/>
      <w:lvlText w:val="♦"/>
      <w:lvlJc w:val="left"/>
      <w:pPr>
        <w:tabs>
          <w:tab w:val="num" w:pos="690"/>
        </w:tabs>
        <w:ind w:left="2778" w:hanging="330"/>
      </w:pPr>
      <w:rPr>
        <w:position w:val="0"/>
        <w:sz w:val="22"/>
      </w:rPr>
    </w:lvl>
    <w:lvl w:ilvl="8">
      <w:start w:val="1"/>
      <w:numFmt w:val="bullet"/>
      <w:lvlText w:val="♦"/>
      <w:lvlJc w:val="left"/>
      <w:pPr>
        <w:tabs>
          <w:tab w:val="num" w:pos="690"/>
        </w:tabs>
        <w:ind w:left="2778" w:hanging="330"/>
      </w:pPr>
      <w:rPr>
        <w:position w:val="0"/>
        <w:sz w:val="22"/>
      </w:rPr>
    </w:lvl>
  </w:abstractNum>
  <w:abstractNum w:abstractNumId="12" w15:restartNumberingAfterBreak="0">
    <w:nsid w:val="34DA562C"/>
    <w:multiLevelType w:val="hybridMultilevel"/>
    <w:tmpl w:val="5532D4FC"/>
    <w:name w:val="WW8Num1122"/>
    <w:lvl w:ilvl="0" w:tplc="F020C266">
      <w:start w:val="1"/>
      <w:numFmt w:val="bullet"/>
      <w:lvlText w:val=""/>
      <w:lvlJc w:val="left"/>
      <w:pPr>
        <w:tabs>
          <w:tab w:val="num" w:pos="1288"/>
        </w:tabs>
        <w:ind w:left="1288" w:hanging="397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79"/>
        </w:tabs>
        <w:ind w:left="14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99"/>
        </w:tabs>
        <w:ind w:left="21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19"/>
        </w:tabs>
        <w:ind w:left="29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39"/>
        </w:tabs>
        <w:ind w:left="36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59"/>
        </w:tabs>
        <w:ind w:left="43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79"/>
        </w:tabs>
        <w:ind w:left="50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99"/>
        </w:tabs>
        <w:ind w:left="57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19"/>
        </w:tabs>
        <w:ind w:left="6519" w:hanging="360"/>
      </w:pPr>
      <w:rPr>
        <w:rFonts w:ascii="Wingdings" w:hAnsi="Wingdings" w:hint="default"/>
      </w:rPr>
    </w:lvl>
  </w:abstractNum>
  <w:abstractNum w:abstractNumId="13" w15:restartNumberingAfterBreak="0">
    <w:nsid w:val="3A557ED1"/>
    <w:multiLevelType w:val="hybridMultilevel"/>
    <w:tmpl w:val="B7EC8B42"/>
    <w:lvl w:ilvl="0" w:tplc="B874ADD4">
      <w:start w:val="5"/>
      <w:numFmt w:val="bullet"/>
      <w:lvlText w:val=""/>
      <w:lvlJc w:val="left"/>
      <w:pPr>
        <w:tabs>
          <w:tab w:val="num" w:pos="1105"/>
        </w:tabs>
        <w:ind w:left="1105" w:hanging="397"/>
      </w:pPr>
      <w:rPr>
        <w:rFonts w:ascii="Symbol" w:hAnsi="Symbol" w:hint="default"/>
        <w:sz w:val="22"/>
        <w:szCs w:val="22"/>
      </w:rPr>
    </w:lvl>
    <w:lvl w:ilvl="1" w:tplc="040C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4" w15:restartNumberingAfterBreak="0">
    <w:nsid w:val="3E976478"/>
    <w:multiLevelType w:val="hybridMultilevel"/>
    <w:tmpl w:val="776AA13A"/>
    <w:lvl w:ilvl="0" w:tplc="00000009">
      <w:start w:val="1"/>
      <w:numFmt w:val="bullet"/>
      <w:lvlText w:val=""/>
      <w:lvlJc w:val="left"/>
      <w:pPr>
        <w:tabs>
          <w:tab w:val="num" w:pos="1288"/>
        </w:tabs>
        <w:ind w:left="1288" w:hanging="397"/>
      </w:pPr>
      <w:rPr>
        <w:rFonts w:ascii="Symbol" w:hAnsi="Symbol"/>
        <w:sz w:val="22"/>
      </w:rPr>
    </w:lvl>
    <w:lvl w:ilvl="1" w:tplc="040C0003">
      <w:start w:val="1"/>
      <w:numFmt w:val="bullet"/>
      <w:lvlText w:val="o"/>
      <w:lvlJc w:val="left"/>
      <w:pPr>
        <w:tabs>
          <w:tab w:val="num" w:pos="1251"/>
        </w:tabs>
        <w:ind w:left="125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971"/>
        </w:tabs>
        <w:ind w:left="19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91"/>
        </w:tabs>
        <w:ind w:left="26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11"/>
        </w:tabs>
        <w:ind w:left="34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31"/>
        </w:tabs>
        <w:ind w:left="41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51"/>
        </w:tabs>
        <w:ind w:left="48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71"/>
        </w:tabs>
        <w:ind w:left="55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91"/>
        </w:tabs>
        <w:ind w:left="6291" w:hanging="360"/>
      </w:pPr>
      <w:rPr>
        <w:rFonts w:ascii="Wingdings" w:hAnsi="Wingdings" w:hint="default"/>
      </w:rPr>
    </w:lvl>
  </w:abstractNum>
  <w:abstractNum w:abstractNumId="15" w15:restartNumberingAfterBreak="0">
    <w:nsid w:val="45E232E1"/>
    <w:multiLevelType w:val="hybridMultilevel"/>
    <w:tmpl w:val="EEB8C9B0"/>
    <w:lvl w:ilvl="0" w:tplc="00000009">
      <w:start w:val="1"/>
      <w:numFmt w:val="bullet"/>
      <w:lvlText w:val=""/>
      <w:lvlJc w:val="left"/>
      <w:pPr>
        <w:tabs>
          <w:tab w:val="num" w:pos="1288"/>
        </w:tabs>
        <w:ind w:left="1288" w:hanging="397"/>
      </w:pPr>
      <w:rPr>
        <w:rFonts w:ascii="Symbol" w:hAnsi="Symbol"/>
        <w:sz w:val="22"/>
      </w:rPr>
    </w:lvl>
    <w:lvl w:ilvl="1" w:tplc="040C0003">
      <w:start w:val="1"/>
      <w:numFmt w:val="bullet"/>
      <w:lvlText w:val="o"/>
      <w:lvlJc w:val="left"/>
      <w:pPr>
        <w:tabs>
          <w:tab w:val="num" w:pos="1251"/>
        </w:tabs>
        <w:ind w:left="12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71"/>
        </w:tabs>
        <w:ind w:left="19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91"/>
        </w:tabs>
        <w:ind w:left="26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11"/>
        </w:tabs>
        <w:ind w:left="34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31"/>
        </w:tabs>
        <w:ind w:left="41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51"/>
        </w:tabs>
        <w:ind w:left="48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71"/>
        </w:tabs>
        <w:ind w:left="55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91"/>
        </w:tabs>
        <w:ind w:left="6291" w:hanging="360"/>
      </w:pPr>
      <w:rPr>
        <w:rFonts w:ascii="Wingdings" w:hAnsi="Wingdings" w:hint="default"/>
      </w:rPr>
    </w:lvl>
  </w:abstractNum>
  <w:abstractNum w:abstractNumId="16" w15:restartNumberingAfterBreak="0">
    <w:nsid w:val="4C7E4DDF"/>
    <w:multiLevelType w:val="hybridMultilevel"/>
    <w:tmpl w:val="EEB8C9B0"/>
    <w:lvl w:ilvl="0" w:tplc="00000009">
      <w:start w:val="1"/>
      <w:numFmt w:val="bullet"/>
      <w:lvlText w:val=""/>
      <w:lvlJc w:val="left"/>
      <w:pPr>
        <w:tabs>
          <w:tab w:val="num" w:pos="1288"/>
        </w:tabs>
        <w:ind w:left="1288" w:hanging="397"/>
      </w:pPr>
      <w:rPr>
        <w:rFonts w:ascii="Symbol" w:hAnsi="Symbol"/>
        <w:sz w:val="22"/>
      </w:rPr>
    </w:lvl>
    <w:lvl w:ilvl="1" w:tplc="040C0003">
      <w:start w:val="1"/>
      <w:numFmt w:val="bullet"/>
      <w:lvlText w:val="o"/>
      <w:lvlJc w:val="left"/>
      <w:pPr>
        <w:tabs>
          <w:tab w:val="num" w:pos="1251"/>
        </w:tabs>
        <w:ind w:left="12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71"/>
        </w:tabs>
        <w:ind w:left="19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91"/>
        </w:tabs>
        <w:ind w:left="26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11"/>
        </w:tabs>
        <w:ind w:left="34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31"/>
        </w:tabs>
        <w:ind w:left="41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51"/>
        </w:tabs>
        <w:ind w:left="48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71"/>
        </w:tabs>
        <w:ind w:left="55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91"/>
        </w:tabs>
        <w:ind w:left="6291" w:hanging="360"/>
      </w:pPr>
      <w:rPr>
        <w:rFonts w:ascii="Wingdings" w:hAnsi="Wingdings" w:hint="default"/>
      </w:rPr>
    </w:lvl>
  </w:abstractNum>
  <w:abstractNum w:abstractNumId="17" w15:restartNumberingAfterBreak="0">
    <w:nsid w:val="519C24FA"/>
    <w:multiLevelType w:val="multilevel"/>
    <w:tmpl w:val="9D987328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51CF38F1"/>
    <w:multiLevelType w:val="hybridMultilevel"/>
    <w:tmpl w:val="CE68F59A"/>
    <w:lvl w:ilvl="0" w:tplc="0CEE7068">
      <w:start w:val="1"/>
      <w:numFmt w:val="bullet"/>
      <w:pStyle w:val="Listepuces21"/>
      <w:lvlText w:val="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352AB2"/>
    <w:multiLevelType w:val="hybridMultilevel"/>
    <w:tmpl w:val="042C8B06"/>
    <w:lvl w:ilvl="0" w:tplc="040C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9467D62">
      <w:start w:val="4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699F3649"/>
    <w:multiLevelType w:val="multilevel"/>
    <w:tmpl w:val="776AA13A"/>
    <w:lvl w:ilvl="0">
      <w:start w:val="1"/>
      <w:numFmt w:val="bullet"/>
      <w:lvlText w:val=""/>
      <w:lvlJc w:val="left"/>
      <w:pPr>
        <w:tabs>
          <w:tab w:val="num" w:pos="1288"/>
        </w:tabs>
        <w:ind w:left="1288" w:hanging="397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251"/>
        </w:tabs>
        <w:ind w:left="125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71"/>
        </w:tabs>
        <w:ind w:left="197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91"/>
        </w:tabs>
        <w:ind w:left="269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11"/>
        </w:tabs>
        <w:ind w:left="341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31"/>
        </w:tabs>
        <w:ind w:left="413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51"/>
        </w:tabs>
        <w:ind w:left="485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71"/>
        </w:tabs>
        <w:ind w:left="557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291"/>
        </w:tabs>
        <w:ind w:left="6291" w:hanging="360"/>
      </w:pPr>
      <w:rPr>
        <w:rFonts w:ascii="Wingdings" w:hAnsi="Wingdings" w:hint="default"/>
      </w:rPr>
    </w:lvl>
  </w:abstractNum>
  <w:abstractNum w:abstractNumId="21" w15:restartNumberingAfterBreak="0">
    <w:nsid w:val="6A8365C3"/>
    <w:multiLevelType w:val="hybridMultilevel"/>
    <w:tmpl w:val="4D4E35CC"/>
    <w:name w:val="WW8Num112222"/>
    <w:lvl w:ilvl="0" w:tplc="00000009">
      <w:start w:val="1"/>
      <w:numFmt w:val="bullet"/>
      <w:lvlText w:val=""/>
      <w:lvlJc w:val="left"/>
      <w:pPr>
        <w:tabs>
          <w:tab w:val="num" w:pos="1106"/>
        </w:tabs>
        <w:ind w:left="1106" w:hanging="397"/>
      </w:pPr>
      <w:rPr>
        <w:rFonts w:ascii="Symbol" w:hAnsi="Symbol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2" w15:restartNumberingAfterBreak="0">
    <w:nsid w:val="7305474B"/>
    <w:multiLevelType w:val="hybridMultilevel"/>
    <w:tmpl w:val="9F701AA0"/>
    <w:lvl w:ilvl="0" w:tplc="00000009">
      <w:start w:val="1"/>
      <w:numFmt w:val="bullet"/>
      <w:lvlText w:val=""/>
      <w:lvlJc w:val="left"/>
      <w:pPr>
        <w:tabs>
          <w:tab w:val="num" w:pos="1503"/>
        </w:tabs>
        <w:ind w:left="1503" w:hanging="397"/>
      </w:pPr>
      <w:rPr>
        <w:rFonts w:ascii="Symbol" w:hAnsi="Symbol"/>
        <w:sz w:val="22"/>
      </w:rPr>
    </w:lvl>
    <w:lvl w:ilvl="1" w:tplc="040C000B">
      <w:start w:val="1"/>
      <w:numFmt w:val="bullet"/>
      <w:lvlText w:val=""/>
      <w:lvlJc w:val="left"/>
      <w:pPr>
        <w:tabs>
          <w:tab w:val="num" w:pos="2288"/>
        </w:tabs>
        <w:ind w:left="2288" w:hanging="360"/>
      </w:pPr>
      <w:rPr>
        <w:rFonts w:ascii="Wingdings" w:hAnsi="Wingdings" w:hint="default"/>
        <w:sz w:val="22"/>
      </w:rPr>
    </w:lvl>
    <w:lvl w:ilvl="2" w:tplc="040C0005" w:tentative="1">
      <w:start w:val="1"/>
      <w:numFmt w:val="bullet"/>
      <w:lvlText w:val=""/>
      <w:lvlJc w:val="left"/>
      <w:pPr>
        <w:tabs>
          <w:tab w:val="num" w:pos="3008"/>
        </w:tabs>
        <w:ind w:left="30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28"/>
        </w:tabs>
        <w:ind w:left="37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48"/>
        </w:tabs>
        <w:ind w:left="44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68"/>
        </w:tabs>
        <w:ind w:left="51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88"/>
        </w:tabs>
        <w:ind w:left="58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08"/>
        </w:tabs>
        <w:ind w:left="66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28"/>
        </w:tabs>
        <w:ind w:left="7328" w:hanging="360"/>
      </w:pPr>
      <w:rPr>
        <w:rFonts w:ascii="Wingdings" w:hAnsi="Wingdings" w:hint="default"/>
      </w:rPr>
    </w:lvl>
  </w:abstractNum>
  <w:abstractNum w:abstractNumId="23" w15:restartNumberingAfterBreak="0">
    <w:nsid w:val="7E097DE4"/>
    <w:multiLevelType w:val="hybridMultilevel"/>
    <w:tmpl w:val="932EBDD6"/>
    <w:lvl w:ilvl="0" w:tplc="6F069326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2"/>
  </w:num>
  <w:num w:numId="4">
    <w:abstractNumId w:val="8"/>
  </w:num>
  <w:num w:numId="5">
    <w:abstractNumId w:val="9"/>
  </w:num>
  <w:num w:numId="6">
    <w:abstractNumId w:val="19"/>
  </w:num>
  <w:num w:numId="7">
    <w:abstractNumId w:val="17"/>
  </w:num>
  <w:num w:numId="8">
    <w:abstractNumId w:val="2"/>
  </w:num>
  <w:num w:numId="9">
    <w:abstractNumId w:val="12"/>
  </w:num>
  <w:num w:numId="10">
    <w:abstractNumId w:val="14"/>
  </w:num>
  <w:num w:numId="11">
    <w:abstractNumId w:val="6"/>
  </w:num>
  <w:num w:numId="12">
    <w:abstractNumId w:val="3"/>
  </w:num>
  <w:num w:numId="13">
    <w:abstractNumId w:val="20"/>
  </w:num>
  <w:num w:numId="14">
    <w:abstractNumId w:val="16"/>
  </w:num>
  <w:num w:numId="15">
    <w:abstractNumId w:val="21"/>
  </w:num>
  <w:num w:numId="16">
    <w:abstractNumId w:val="15"/>
  </w:num>
  <w:num w:numId="17">
    <w:abstractNumId w:val="10"/>
  </w:num>
  <w:num w:numId="18">
    <w:abstractNumId w:val="11"/>
  </w:num>
  <w:num w:numId="19">
    <w:abstractNumId w:val="18"/>
  </w:num>
  <w:num w:numId="20">
    <w:abstractNumId w:val="18"/>
  </w:num>
  <w:num w:numId="21">
    <w:abstractNumId w:val="7"/>
  </w:num>
  <w:num w:numId="22">
    <w:abstractNumId w:val="1"/>
  </w:num>
  <w:num w:numId="23">
    <w:abstractNumId w:val="0"/>
  </w:num>
  <w:num w:numId="24">
    <w:abstractNumId w:val="13"/>
  </w:num>
  <w:num w:numId="25">
    <w:abstractNumId w:val="15"/>
  </w:num>
  <w:num w:numId="26">
    <w:abstractNumId w:val="14"/>
  </w:num>
  <w:num w:numId="27">
    <w:abstractNumId w:val="4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EE5D162-AF3D-4D37-A624-C7E6E4880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sz w:val="2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rPr>
      <w:rFonts w:ascii="MS Serif" w:hAnsi="MS Serif"/>
      <w:sz w:val="20"/>
      <w:szCs w:val="20"/>
    </w:rPr>
  </w:style>
  <w:style w:type="paragraph" w:styleId="Retraitcorpsdetexte">
    <w:name w:val="Body Text Indent"/>
    <w:basedOn w:val="Normal"/>
    <w:pPr>
      <w:ind w:left="1276"/>
      <w:jc w:val="both"/>
    </w:pPr>
    <w:rPr>
      <w:b/>
      <w:color w:val="000080"/>
      <w:sz w:val="22"/>
      <w:szCs w:val="20"/>
    </w:rPr>
  </w:style>
  <w:style w:type="paragraph" w:styleId="Retraitcorpsdetexte3">
    <w:name w:val="Body Text Indent 3"/>
    <w:basedOn w:val="Normal"/>
    <w:pPr>
      <w:ind w:left="360"/>
      <w:jc w:val="both"/>
    </w:pPr>
    <w:rPr>
      <w:sz w:val="22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Corpsdetexte">
    <w:name w:val="Body Text"/>
    <w:basedOn w:val="Normal"/>
    <w:rPr>
      <w:b/>
      <w:bCs/>
    </w:rPr>
  </w:style>
  <w:style w:type="paragraph" w:styleId="Corpsdetexte3">
    <w:name w:val="Body Text 3"/>
    <w:basedOn w:val="Normal"/>
    <w:rPr>
      <w:i/>
      <w:iCs/>
    </w:rPr>
  </w:style>
  <w:style w:type="paragraph" w:styleId="Retraitcorpsdetexte2">
    <w:name w:val="Body Text Indent 2"/>
    <w:basedOn w:val="Normal"/>
    <w:pPr>
      <w:ind w:left="850"/>
    </w:pPr>
    <w:rPr>
      <w:sz w:val="22"/>
      <w:szCs w:val="20"/>
    </w:rPr>
  </w:style>
  <w:style w:type="character" w:styleId="Numrodepage">
    <w:name w:val="page number"/>
    <w:basedOn w:val="Policepardfaut"/>
  </w:style>
  <w:style w:type="character" w:styleId="Titredulivre">
    <w:name w:val="Book Title"/>
    <w:uiPriority w:val="33"/>
    <w:qFormat/>
    <w:rPr>
      <w:b/>
      <w:bCs/>
      <w:smallCaps/>
      <w:spacing w:val="5"/>
    </w:rPr>
  </w:style>
  <w:style w:type="paragraph" w:customStyle="1" w:styleId="Listepuces21">
    <w:name w:val="Liste à puces 21"/>
    <w:basedOn w:val="Normal"/>
    <w:pPr>
      <w:numPr>
        <w:numId w:val="2"/>
      </w:numPr>
      <w:suppressAutoHyphens/>
      <w:spacing w:before="120"/>
      <w:jc w:val="both"/>
    </w:pPr>
    <w:rPr>
      <w:rFonts w:cs="Courier PS"/>
      <w:szCs w:val="20"/>
      <w:lang w:eastAsia="ar-SA"/>
    </w:rPr>
  </w:style>
  <w:style w:type="character" w:customStyle="1" w:styleId="PieddepageCar">
    <w:name w:val="Pied de page Car"/>
    <w:link w:val="Pieddepage"/>
    <w:uiPriority w:val="99"/>
    <w:locked/>
    <w:rPr>
      <w:lang w:val="fr-FR" w:eastAsia="fr-FR"/>
    </w:rPr>
  </w:style>
  <w:style w:type="paragraph" w:customStyle="1" w:styleId="Retraitcorpsdetexte31">
    <w:name w:val="Retrait corps de texte 31"/>
    <w:basedOn w:val="Normal"/>
    <w:pPr>
      <w:suppressAutoHyphens/>
      <w:overflowPunct w:val="0"/>
      <w:autoSpaceDE w:val="0"/>
      <w:spacing w:after="120"/>
      <w:ind w:left="851"/>
    </w:pPr>
    <w:rPr>
      <w:sz w:val="22"/>
      <w:szCs w:val="20"/>
      <w:lang w:eastAsia="ar-SA"/>
    </w:rPr>
  </w:style>
  <w:style w:type="character" w:customStyle="1" w:styleId="Titre2Car">
    <w:name w:val="Titre 2 Car"/>
    <w:basedOn w:val="Policepardfaut"/>
    <w:link w:val="Titre2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 w:eastAsia="fr-FR"/>
    </w:rPr>
  </w:style>
  <w:style w:type="character" w:customStyle="1" w:styleId="En-tteCar">
    <w:name w:val="En-tête Car"/>
    <w:link w:val="En-tte"/>
    <w:uiPriority w:val="99"/>
    <w:locked/>
    <w:rPr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8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4F174CA2-42C5-4AA2-9769-6D917FBEBE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E7D6F8-C454-4EF1-93A9-159A50BB602A}"/>
</file>

<file path=customXml/itemProps3.xml><?xml version="1.0" encoding="utf-8"?>
<ds:datastoreItem xmlns:ds="http://schemas.openxmlformats.org/officeDocument/2006/customXml" ds:itemID="{6A3AD027-7D38-41E8-9BED-0E99B6AC8B55}"/>
</file>

<file path=customXml/itemProps4.xml><?xml version="1.0" encoding="utf-8"?>
<ds:datastoreItem xmlns:ds="http://schemas.openxmlformats.org/officeDocument/2006/customXml" ds:itemID="{80BA6364-C3C1-4E81-AFE6-8865C16AB5B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746</Words>
  <Characters>4106</Characters>
  <Application>Microsoft Office Word</Application>
  <DocSecurity>0</DocSecurity>
  <Lines>34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3</vt:i4>
      </vt:variant>
    </vt:vector>
  </HeadingPairs>
  <TitlesOfParts>
    <vt:vector size="4" baseType="lpstr">
      <vt:lpstr>MINISTERE DE LA COMMUNAUTE FRANCAISE</vt:lpstr>
      <vt:lpstr>    DOSSIER PEDAGOGIQUE</vt:lpstr>
      <vt:lpstr/>
      <vt:lpstr>    UNITE D'ENSEIGNEMENT</vt:lpstr>
    </vt:vector>
  </TitlesOfParts>
  <Company>privé</Company>
  <LinksUpToDate>false</LinksUpToDate>
  <CharactersWithSpaces>4843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creator>marcguilmin</dc:creator>
  <cp:lastModifiedBy>goulet02</cp:lastModifiedBy>
  <cp:revision>24</cp:revision>
  <cp:lastPrinted>2008-09-12T08:09:00Z</cp:lastPrinted>
  <dcterms:created xsi:type="dcterms:W3CDTF">2016-09-20T06:48:00Z</dcterms:created>
  <dcterms:modified xsi:type="dcterms:W3CDTF">2017-08-17T12:15:00Z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