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DA6" w:rsidRDefault="009F5DA6"/>
    <w:p w:rsidR="009F5DA6" w:rsidRDefault="009F5DA6">
      <w:pPr>
        <w:pStyle w:val="Texte"/>
        <w:jc w:val="center"/>
        <w:rPr>
          <w:rFonts w:ascii="Times New Roman" w:hAnsi="Times New Roman"/>
          <w:b/>
          <w:noProof w:val="0"/>
        </w:rPr>
      </w:pPr>
      <w:r>
        <w:rPr>
          <w:rFonts w:ascii="Times New Roman" w:hAnsi="Times New Roman"/>
          <w:b/>
          <w:noProof w:val="0"/>
        </w:rPr>
        <w:t xml:space="preserve">MINISTERE DE </w:t>
      </w:r>
      <w:smartTag w:uri="urn:schemas-microsoft-com:office:smarttags" w:element="PersonName">
        <w:smartTagPr>
          <w:attr w:name="ProductID" w:val="LA COMMUNAUTE FRANCAISE"/>
        </w:smartTagPr>
        <w:r>
          <w:rPr>
            <w:rFonts w:ascii="Times New Roman" w:hAnsi="Times New Roman"/>
            <w:b/>
            <w:noProof w:val="0"/>
          </w:rPr>
          <w:t>LA COMMUNAUTE FRANCAISE</w:t>
        </w:r>
      </w:smartTag>
    </w:p>
    <w:p w:rsidR="009F5DA6" w:rsidRDefault="009F5DA6">
      <w:pPr>
        <w:pStyle w:val="Texte"/>
        <w:jc w:val="center"/>
        <w:rPr>
          <w:rFonts w:ascii="Times New Roman" w:hAnsi="Times New Roman"/>
          <w:b/>
          <w:noProof w:val="0"/>
        </w:rPr>
      </w:pPr>
    </w:p>
    <w:p w:rsidR="009F5DA6" w:rsidRDefault="009F5DA6">
      <w:pPr>
        <w:pStyle w:val="Texte"/>
        <w:jc w:val="center"/>
        <w:rPr>
          <w:rFonts w:ascii="Times New Roman" w:hAnsi="Times New Roman"/>
          <w:b/>
          <w:noProof w:val="0"/>
        </w:rPr>
      </w:pPr>
      <w:r>
        <w:rPr>
          <w:rFonts w:ascii="Times New Roman" w:hAnsi="Times New Roman"/>
          <w:b/>
          <w:noProof w:val="0"/>
          <w:sz w:val="18"/>
        </w:rPr>
        <w:t>ADMINISTRATION GENERALE DE L’ENSEIGNEMENT</w:t>
      </w:r>
    </w:p>
    <w:p w:rsidR="009F5DA6" w:rsidRDefault="009F5DA6">
      <w:pPr>
        <w:pStyle w:val="Texte"/>
        <w:jc w:val="center"/>
        <w:rPr>
          <w:rFonts w:ascii="Times New Roman" w:hAnsi="Times New Roman"/>
          <w:noProof w:val="0"/>
        </w:rPr>
      </w:pPr>
    </w:p>
    <w:p w:rsidR="009F5DA6" w:rsidRDefault="009F5DA6">
      <w:pPr>
        <w:pStyle w:val="Texte"/>
        <w:jc w:val="center"/>
        <w:rPr>
          <w:rFonts w:ascii="Times New Roman" w:hAnsi="Times New Roman"/>
          <w:b/>
          <w:noProof w:val="0"/>
        </w:rPr>
      </w:pPr>
      <w:r>
        <w:rPr>
          <w:rFonts w:ascii="Times New Roman" w:hAnsi="Times New Roman"/>
          <w:b/>
          <w:noProof w:val="0"/>
        </w:rPr>
        <w:t>ENSEIGNEMENT DE PROMOTION SOCIALE DE REGIME 1</w:t>
      </w:r>
    </w:p>
    <w:p w:rsidR="009F5DA6" w:rsidRDefault="009F5DA6">
      <w:pPr>
        <w:pStyle w:val="Texte"/>
        <w:jc w:val="center"/>
        <w:rPr>
          <w:rFonts w:ascii="Times New Roman" w:hAnsi="Times New Roman"/>
          <w:noProof w:val="0"/>
        </w:rPr>
      </w:pPr>
    </w:p>
    <w:p w:rsidR="009F5DA6" w:rsidRDefault="009F5DA6">
      <w:pPr>
        <w:pStyle w:val="Texte"/>
        <w:jc w:val="center"/>
        <w:rPr>
          <w:rFonts w:ascii="Times New Roman" w:hAnsi="Times New Roman"/>
          <w:noProof w:val="0"/>
        </w:rPr>
      </w:pPr>
    </w:p>
    <w:p w:rsidR="009F5DA6" w:rsidRDefault="0038390B">
      <w:pPr>
        <w:jc w:val="center"/>
      </w:pPr>
      <w:r>
        <w:rPr>
          <w:noProof/>
          <w:lang w:val="fr-BE" w:eastAsia="fr-BE"/>
        </w:rPr>
        <w:drawing>
          <wp:inline distT="0" distB="0" distL="0" distR="0">
            <wp:extent cx="2733675" cy="2952750"/>
            <wp:effectExtent l="19050" t="0" r="9525" b="0"/>
            <wp:docPr id="1" name="Image 1" descr="logo promotion soci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romotion sociale"/>
                    <pic:cNvPicPr>
                      <a:picLocks noChangeAspect="1" noChangeArrowheads="1"/>
                    </pic:cNvPicPr>
                  </pic:nvPicPr>
                  <pic:blipFill>
                    <a:blip r:embed="rId7" cstate="print"/>
                    <a:srcRect/>
                    <a:stretch>
                      <a:fillRect/>
                    </a:stretch>
                  </pic:blipFill>
                  <pic:spPr bwMode="auto">
                    <a:xfrm>
                      <a:off x="0" y="0"/>
                      <a:ext cx="2733675" cy="2952750"/>
                    </a:xfrm>
                    <a:prstGeom prst="rect">
                      <a:avLst/>
                    </a:prstGeom>
                    <a:noFill/>
                    <a:ln w="9525">
                      <a:noFill/>
                      <a:miter lim="800000"/>
                      <a:headEnd/>
                      <a:tailEnd/>
                    </a:ln>
                  </pic:spPr>
                </pic:pic>
              </a:graphicData>
            </a:graphic>
          </wp:inline>
        </w:drawing>
      </w:r>
    </w:p>
    <w:p w:rsidR="009F5DA6" w:rsidRDefault="009F5DA6"/>
    <w:p w:rsidR="009F5DA6" w:rsidRDefault="009F5DA6" w:rsidP="00893CA1">
      <w:pPr>
        <w:rPr>
          <w:b/>
          <w:i/>
        </w:rPr>
      </w:pPr>
    </w:p>
    <w:p w:rsidR="009F5DA6" w:rsidRDefault="009F5DA6" w:rsidP="00893CA1">
      <w:pPr>
        <w:rPr>
          <w:b/>
          <w:i/>
        </w:rPr>
      </w:pPr>
    </w:p>
    <w:p w:rsidR="009F5DA6" w:rsidRDefault="009F5DA6">
      <w:pPr>
        <w:jc w:val="center"/>
        <w:rPr>
          <w:b/>
          <w:i/>
        </w:rPr>
      </w:pPr>
    </w:p>
    <w:p w:rsidR="009F5DA6" w:rsidRDefault="009F5DA6">
      <w:pPr>
        <w:jc w:val="center"/>
        <w:rPr>
          <w:b/>
          <w:caps/>
        </w:rPr>
      </w:pPr>
      <w:r>
        <w:rPr>
          <w:b/>
          <w:caps/>
        </w:rPr>
        <w:t xml:space="preserve">Conseil </w:t>
      </w:r>
      <w:r w:rsidR="007C6D99">
        <w:rPr>
          <w:b/>
          <w:caps/>
        </w:rPr>
        <w:t>GENERAL</w:t>
      </w:r>
      <w:r>
        <w:rPr>
          <w:b/>
          <w:caps/>
        </w:rPr>
        <w:t xml:space="preserve"> de l’Enseignement de Promotion sociale</w:t>
      </w:r>
    </w:p>
    <w:p w:rsidR="009F5DA6" w:rsidRDefault="009F5DA6">
      <w:pPr>
        <w:jc w:val="center"/>
        <w:rPr>
          <w:b/>
        </w:rPr>
      </w:pPr>
    </w:p>
    <w:p w:rsidR="009F5DA6" w:rsidRDefault="009F5DA6">
      <w:pPr>
        <w:jc w:val="center"/>
        <w:rPr>
          <w:b/>
        </w:rPr>
      </w:pPr>
    </w:p>
    <w:p w:rsidR="009F5DA6" w:rsidRDefault="009F5DA6">
      <w:pPr>
        <w:jc w:val="center"/>
        <w:rPr>
          <w:b/>
        </w:rPr>
      </w:pPr>
    </w:p>
    <w:p w:rsidR="009F5DA6" w:rsidRDefault="009F5DA6">
      <w:pPr>
        <w:jc w:val="center"/>
        <w:rPr>
          <w:b/>
        </w:rPr>
      </w:pPr>
      <w:r>
        <w:rPr>
          <w:b/>
        </w:rPr>
        <w:t>Profil professionnel</w:t>
      </w:r>
    </w:p>
    <w:p w:rsidR="009F5DA6" w:rsidRDefault="009F5DA6">
      <w:pPr>
        <w:jc w:val="center"/>
        <w:rPr>
          <w:b/>
        </w:rPr>
      </w:pPr>
    </w:p>
    <w:p w:rsidR="009F5DA6" w:rsidRDefault="009F5DA6"/>
    <w:p w:rsidR="00461C57" w:rsidRDefault="00461C57" w:rsidP="00461C57">
      <w:pPr>
        <w:pBdr>
          <w:top w:val="single" w:sz="4" w:space="1" w:color="auto"/>
          <w:left w:val="single" w:sz="4" w:space="4" w:color="auto"/>
          <w:bottom w:val="single" w:sz="4" w:space="1" w:color="auto"/>
          <w:right w:val="single" w:sz="4" w:space="4" w:color="auto"/>
        </w:pBdr>
        <w:spacing w:before="120" w:after="240"/>
        <w:ind w:left="1276" w:right="1276"/>
        <w:jc w:val="center"/>
        <w:rPr>
          <w:caps/>
        </w:rPr>
      </w:pPr>
    </w:p>
    <w:p w:rsidR="003D052C" w:rsidRDefault="00461C57" w:rsidP="003D052C">
      <w:pPr>
        <w:pBdr>
          <w:top w:val="single" w:sz="4" w:space="1" w:color="auto"/>
          <w:left w:val="single" w:sz="4" w:space="4" w:color="auto"/>
          <w:bottom w:val="single" w:sz="4" w:space="1" w:color="auto"/>
          <w:right w:val="single" w:sz="4" w:space="4" w:color="auto"/>
        </w:pBdr>
        <w:spacing w:before="120" w:after="240"/>
        <w:ind w:left="1276" w:right="1276"/>
        <w:jc w:val="center"/>
        <w:rPr>
          <w:b/>
          <w:caps/>
        </w:rPr>
      </w:pPr>
      <w:r w:rsidRPr="00461C57">
        <w:rPr>
          <w:b/>
          <w:caps/>
        </w:rPr>
        <w:t xml:space="preserve">Bachelier </w:t>
      </w:r>
      <w:r w:rsidR="003D052C">
        <w:rPr>
          <w:b/>
          <w:caps/>
        </w:rPr>
        <w:t xml:space="preserve">EN MANAGEMENT </w:t>
      </w:r>
    </w:p>
    <w:p w:rsidR="00461C57" w:rsidRPr="00461C57" w:rsidRDefault="003D052C" w:rsidP="003D052C">
      <w:pPr>
        <w:pBdr>
          <w:top w:val="single" w:sz="4" w:space="1" w:color="auto"/>
          <w:left w:val="single" w:sz="4" w:space="4" w:color="auto"/>
          <w:bottom w:val="single" w:sz="4" w:space="1" w:color="auto"/>
          <w:right w:val="single" w:sz="4" w:space="4" w:color="auto"/>
        </w:pBdr>
        <w:spacing w:before="120" w:after="240"/>
        <w:ind w:left="1276" w:right="1276"/>
        <w:jc w:val="center"/>
        <w:rPr>
          <w:b/>
          <w:caps/>
        </w:rPr>
      </w:pPr>
      <w:r>
        <w:rPr>
          <w:b/>
          <w:caps/>
        </w:rPr>
        <w:t>DU TOURISME ET DES LOISIRS</w:t>
      </w:r>
    </w:p>
    <w:p w:rsidR="00461C57" w:rsidRPr="00461C57" w:rsidRDefault="00461C57" w:rsidP="00461C57">
      <w:pPr>
        <w:pBdr>
          <w:top w:val="single" w:sz="4" w:space="1" w:color="auto"/>
          <w:left w:val="single" w:sz="4" w:space="4" w:color="auto"/>
          <w:bottom w:val="single" w:sz="4" w:space="1" w:color="auto"/>
          <w:right w:val="single" w:sz="4" w:space="4" w:color="auto"/>
        </w:pBdr>
        <w:spacing w:before="120" w:after="240"/>
        <w:ind w:left="1276" w:right="1276"/>
        <w:jc w:val="center"/>
        <w:rPr>
          <w:b/>
          <w:i/>
          <w:caps/>
        </w:rPr>
      </w:pPr>
    </w:p>
    <w:p w:rsidR="009F5DA6" w:rsidRDefault="009F5DA6">
      <w:pPr>
        <w:jc w:val="center"/>
        <w:rPr>
          <w:b/>
          <w:i/>
        </w:rPr>
      </w:pPr>
    </w:p>
    <w:p w:rsidR="009F5DA6" w:rsidRDefault="009F5DA6">
      <w:pPr>
        <w:jc w:val="center"/>
      </w:pPr>
    </w:p>
    <w:p w:rsidR="009F5DA6" w:rsidRDefault="009F5DA6">
      <w:pPr>
        <w:jc w:val="center"/>
      </w:pPr>
    </w:p>
    <w:p w:rsidR="009F5DA6" w:rsidRDefault="009F5DA6">
      <w:pPr>
        <w:jc w:val="center"/>
        <w:rPr>
          <w:b/>
          <w:bCs/>
        </w:rPr>
      </w:pPr>
      <w:r>
        <w:rPr>
          <w:b/>
          <w:bCs/>
        </w:rPr>
        <w:t>Enseignement supérieur de type court</w:t>
      </w:r>
    </w:p>
    <w:p w:rsidR="007C6D99" w:rsidRDefault="007C6D99">
      <w:pPr>
        <w:jc w:val="center"/>
        <w:rPr>
          <w:b/>
          <w:bCs/>
        </w:rPr>
      </w:pPr>
      <w:r>
        <w:rPr>
          <w:b/>
          <w:bCs/>
        </w:rPr>
        <w:t>Domaine : Sciences économiques et de gestion</w:t>
      </w:r>
    </w:p>
    <w:p w:rsidR="009F5DA6" w:rsidRDefault="009F5DA6">
      <w:pPr>
        <w:jc w:val="center"/>
      </w:pPr>
    </w:p>
    <w:p w:rsidR="009F5DA6" w:rsidRDefault="009F5DA6">
      <w:pPr>
        <w:jc w:val="center"/>
      </w:pPr>
    </w:p>
    <w:p w:rsidR="009F5DA6" w:rsidRDefault="009F5DA6">
      <w:pPr>
        <w:jc w:val="center"/>
      </w:pPr>
    </w:p>
    <w:p w:rsidR="009F5DA6" w:rsidRDefault="009F5DA6">
      <w:pPr>
        <w:jc w:val="center"/>
      </w:pPr>
      <w:r>
        <w:t xml:space="preserve">Approuvé par le Conseil </w:t>
      </w:r>
      <w:r w:rsidR="007C6D99">
        <w:t>général</w:t>
      </w:r>
      <w:r>
        <w:t xml:space="preserve"> de l’enseignement de promotion sociale le</w:t>
      </w:r>
      <w:r w:rsidR="00F17BB0">
        <w:t xml:space="preserve"> </w:t>
      </w:r>
      <w:r w:rsidR="000C0548">
        <w:t>28 avril</w:t>
      </w:r>
      <w:r w:rsidR="0038390B">
        <w:t xml:space="preserve"> 2016</w:t>
      </w:r>
    </w:p>
    <w:p w:rsidR="009F5DA6" w:rsidRDefault="009F5DA6"/>
    <w:p w:rsidR="009F5DA6" w:rsidRDefault="009F5DA6"/>
    <w:tbl>
      <w:tblPr>
        <w:tblW w:w="9284" w:type="dxa"/>
        <w:tblLayout w:type="fixed"/>
        <w:tblCellMar>
          <w:left w:w="70" w:type="dxa"/>
          <w:right w:w="70" w:type="dxa"/>
        </w:tblCellMar>
        <w:tblLook w:val="0000"/>
      </w:tblPr>
      <w:tblGrid>
        <w:gridCol w:w="4890"/>
        <w:gridCol w:w="4394"/>
      </w:tblGrid>
      <w:tr w:rsidR="009F5DA6">
        <w:tc>
          <w:tcPr>
            <w:tcW w:w="4890" w:type="dxa"/>
          </w:tcPr>
          <w:p w:rsidR="009F5DA6" w:rsidRDefault="009F5DA6">
            <w:pPr>
              <w:rPr>
                <w:b/>
                <w:sz w:val="19"/>
              </w:rPr>
            </w:pPr>
            <w:r>
              <w:rPr>
                <w:b/>
                <w:i/>
              </w:rPr>
              <w:br w:type="page"/>
            </w:r>
            <w:r>
              <w:rPr>
                <w:b/>
                <w:sz w:val="19"/>
              </w:rPr>
              <w:t xml:space="preserve">Conseil  </w:t>
            </w:r>
            <w:r w:rsidR="007C6D99">
              <w:rPr>
                <w:b/>
                <w:sz w:val="19"/>
              </w:rPr>
              <w:t>général</w:t>
            </w:r>
            <w:r>
              <w:rPr>
                <w:b/>
                <w:sz w:val="19"/>
              </w:rPr>
              <w:t xml:space="preserve"> de </w:t>
            </w:r>
          </w:p>
          <w:p w:rsidR="009F5DA6" w:rsidRDefault="009F5DA6">
            <w:pPr>
              <w:rPr>
                <w:b/>
                <w:sz w:val="19"/>
              </w:rPr>
            </w:pPr>
            <w:r>
              <w:rPr>
                <w:b/>
                <w:sz w:val="19"/>
              </w:rPr>
              <w:t>l’enseignement de promotion sociale</w:t>
            </w:r>
          </w:p>
        </w:tc>
        <w:tc>
          <w:tcPr>
            <w:tcW w:w="4394" w:type="dxa"/>
          </w:tcPr>
          <w:p w:rsidR="00396BF8" w:rsidRDefault="00396BF8" w:rsidP="00396BF8">
            <w:pPr>
              <w:jc w:val="both"/>
              <w:rPr>
                <w:b/>
                <w:color w:val="000000"/>
                <w:sz w:val="19"/>
              </w:rPr>
            </w:pPr>
            <w:r>
              <w:rPr>
                <w:b/>
                <w:sz w:val="19"/>
              </w:rPr>
              <w:t xml:space="preserve">Profil professionnel adopté le </w:t>
            </w:r>
            <w:r w:rsidR="000C0548">
              <w:rPr>
                <w:b/>
                <w:sz w:val="19"/>
              </w:rPr>
              <w:t>28 avril</w:t>
            </w:r>
            <w:r w:rsidR="0038390B">
              <w:rPr>
                <w:b/>
                <w:sz w:val="19"/>
              </w:rPr>
              <w:t xml:space="preserve"> 2016</w:t>
            </w:r>
          </w:p>
          <w:p w:rsidR="009F5DA6" w:rsidRDefault="009F5DA6" w:rsidP="007C6D99">
            <w:pPr>
              <w:rPr>
                <w:b/>
                <w:sz w:val="19"/>
              </w:rPr>
            </w:pPr>
            <w:r>
              <w:rPr>
                <w:b/>
                <w:sz w:val="19"/>
              </w:rPr>
              <w:t>Enseignement supérieur de type court</w:t>
            </w:r>
          </w:p>
        </w:tc>
      </w:tr>
    </w:tbl>
    <w:p w:rsidR="009F5DA6" w:rsidRDefault="009F5DA6">
      <w:pPr>
        <w:rPr>
          <w:b/>
          <w:bCs/>
          <w:sz w:val="28"/>
        </w:rPr>
      </w:pPr>
    </w:p>
    <w:p w:rsidR="009F5DA6" w:rsidRDefault="009F5DA6"/>
    <w:p w:rsidR="00716926" w:rsidRPr="00E146D0" w:rsidRDefault="00716926" w:rsidP="00716926">
      <w:r w:rsidRPr="00E146D0">
        <w:t>I. CHAMP D’ACTIVITE</w:t>
      </w:r>
    </w:p>
    <w:p w:rsidR="00716926" w:rsidRPr="00E146D0" w:rsidRDefault="00716926" w:rsidP="00716926"/>
    <w:p w:rsidR="003D052C" w:rsidRPr="00C80D47" w:rsidRDefault="003D052C" w:rsidP="0087557C">
      <w:pPr>
        <w:spacing w:after="240" w:line="276" w:lineRule="auto"/>
        <w:jc w:val="both"/>
        <w:rPr>
          <w:sz w:val="22"/>
        </w:rPr>
      </w:pPr>
      <w:r w:rsidRPr="00C80D47">
        <w:rPr>
          <w:sz w:val="22"/>
        </w:rPr>
        <w:t>Le bachelier en management du tourisme et des loisirs exerce dans toute structure touristique ou liée aux activités touristiques et de loisirs une fonction de coordination, de conseil, d’encadrement, en relation directe avec sa hiérarchie.</w:t>
      </w:r>
    </w:p>
    <w:p w:rsidR="003D052C" w:rsidRPr="00C80D47" w:rsidRDefault="003D052C" w:rsidP="0087557C">
      <w:pPr>
        <w:spacing w:after="240" w:line="276" w:lineRule="auto"/>
        <w:jc w:val="both"/>
        <w:rPr>
          <w:sz w:val="22"/>
        </w:rPr>
      </w:pPr>
      <w:r w:rsidRPr="00C80D47">
        <w:rPr>
          <w:sz w:val="22"/>
        </w:rPr>
        <w:t>Il conçoit, développe, organise, promeut, gère des projets, des produits et des services touristiques ou de loisirs, coordonne des équipes et des prestataires.  Il fait preuve d’une bonne connaissance des publics visés et de leurs pratiques de loisirs, des zones d’activités touristiques et de leurs caractéristiques géographiques et sociales.  Il contribue à l’aménagement et à la gestion de sites et d’infrastructures touristiques et de loisirs. Il fait preuve de créativité dans l’élaboration d’activités.</w:t>
      </w:r>
    </w:p>
    <w:p w:rsidR="003D052C" w:rsidRPr="00C80D47" w:rsidRDefault="003D052C" w:rsidP="0087557C">
      <w:pPr>
        <w:spacing w:after="240" w:line="276" w:lineRule="auto"/>
        <w:jc w:val="both"/>
        <w:rPr>
          <w:sz w:val="22"/>
        </w:rPr>
      </w:pPr>
      <w:r w:rsidRPr="00C80D47">
        <w:rPr>
          <w:sz w:val="22"/>
        </w:rPr>
        <w:t>Il appréhende  la dimension économique générale du secteur, et entretient des partenariats avec des acteurs du monde économique, culturel et politique.  Il gère à son niveau de responsabilité des données comptables, juridiques et commerciales.</w:t>
      </w:r>
    </w:p>
    <w:p w:rsidR="003D052C" w:rsidRPr="00C80D47" w:rsidRDefault="003D052C" w:rsidP="0087557C">
      <w:pPr>
        <w:spacing w:after="240" w:line="276" w:lineRule="auto"/>
        <w:jc w:val="both"/>
        <w:rPr>
          <w:sz w:val="22"/>
        </w:rPr>
      </w:pPr>
      <w:r w:rsidRPr="00C80D47">
        <w:rPr>
          <w:sz w:val="22"/>
        </w:rPr>
        <w:t>Il témoigne d’un sens des relations humaines et de capacités de communication, y compris dans deux autres langues utilisées habituellement dans le domaine du tourisme et des loisirs soit au niveau national soit au niveau international.  Familiarisé avec l’outil informatique et les TIC, il s’adapte à l’évolution et aux besoins de son environnement professionnel, et est capable d’opérer des choix raisonnés par rapport à l’introduction de nouvelles technologies.</w:t>
      </w:r>
    </w:p>
    <w:p w:rsidR="003D052C" w:rsidRPr="00C80D47" w:rsidRDefault="003D052C" w:rsidP="0087557C">
      <w:pPr>
        <w:spacing w:line="276" w:lineRule="auto"/>
        <w:jc w:val="both"/>
        <w:rPr>
          <w:sz w:val="22"/>
        </w:rPr>
      </w:pPr>
      <w:r w:rsidRPr="00C80D47">
        <w:rPr>
          <w:sz w:val="22"/>
        </w:rPr>
        <w:t>Dans le respect des prescriptions légales, il intègre à ses activités le code d’éthique du tourisme, les préoccupations et pratiques du tourisme durable et les règles déontologiques des secteurs.</w:t>
      </w:r>
    </w:p>
    <w:p w:rsidR="00716926" w:rsidRPr="00C80D47" w:rsidRDefault="00716926" w:rsidP="00716926">
      <w:pPr>
        <w:rPr>
          <w:sz w:val="22"/>
        </w:rPr>
      </w:pPr>
    </w:p>
    <w:p w:rsidR="005506F8" w:rsidRPr="00E146D0" w:rsidRDefault="005506F8" w:rsidP="00716926"/>
    <w:p w:rsidR="00716926" w:rsidRDefault="00716926" w:rsidP="00716926">
      <w:r w:rsidRPr="00E146D0">
        <w:t>II. TACHES</w:t>
      </w:r>
    </w:p>
    <w:p w:rsidR="005506F8" w:rsidRPr="00E146D0" w:rsidRDefault="005506F8" w:rsidP="00716926"/>
    <w:p w:rsidR="00C80D47" w:rsidRPr="00C80D47" w:rsidRDefault="00C80D47" w:rsidP="00C80D47">
      <w:pPr>
        <w:pStyle w:val="Listepuces2"/>
        <w:numPr>
          <w:ilvl w:val="0"/>
          <w:numId w:val="24"/>
        </w:numPr>
        <w:spacing w:line="276" w:lineRule="auto"/>
        <w:rPr>
          <w:sz w:val="22"/>
          <w:szCs w:val="22"/>
        </w:rPr>
      </w:pPr>
      <w:r w:rsidRPr="00C80D47">
        <w:rPr>
          <w:sz w:val="22"/>
          <w:szCs w:val="22"/>
        </w:rPr>
        <w:t>Assurer, de façon autonome, la tenue, le suivi et l’aboutissement des dossiers qui lui sont confiés : réservations, voyages, hébergements, activités de loisirs, réclamations … ;</w:t>
      </w:r>
    </w:p>
    <w:p w:rsidR="00C80D47" w:rsidRPr="00C80D47" w:rsidRDefault="00C80D47" w:rsidP="00C80D47">
      <w:pPr>
        <w:pStyle w:val="Listepuces2"/>
        <w:numPr>
          <w:ilvl w:val="0"/>
          <w:numId w:val="24"/>
        </w:numPr>
        <w:spacing w:line="276" w:lineRule="auto"/>
        <w:rPr>
          <w:sz w:val="22"/>
          <w:szCs w:val="22"/>
        </w:rPr>
      </w:pPr>
      <w:r w:rsidRPr="00C80D47">
        <w:rPr>
          <w:sz w:val="22"/>
          <w:szCs w:val="22"/>
        </w:rPr>
        <w:t>concevoir et mettre en œuvre des projets, produits et services touristiques et de loisirs ;</w:t>
      </w:r>
    </w:p>
    <w:p w:rsidR="00C80D47" w:rsidRPr="00C80D47" w:rsidRDefault="00C80D47" w:rsidP="00C80D47">
      <w:pPr>
        <w:pStyle w:val="Listepuces2"/>
        <w:numPr>
          <w:ilvl w:val="0"/>
          <w:numId w:val="24"/>
        </w:numPr>
        <w:spacing w:line="276" w:lineRule="auto"/>
        <w:rPr>
          <w:sz w:val="22"/>
          <w:szCs w:val="22"/>
        </w:rPr>
      </w:pPr>
      <w:r w:rsidRPr="00C80D47">
        <w:rPr>
          <w:sz w:val="22"/>
          <w:szCs w:val="22"/>
        </w:rPr>
        <w:t>établir les budgets des projets, produits et services touristiques, planifier les dépenses, en évaluer l’impact et établir le coût des activités mises en œuvre ;</w:t>
      </w:r>
    </w:p>
    <w:p w:rsidR="00C80D47" w:rsidRPr="00C80D47" w:rsidRDefault="00C80D47" w:rsidP="00C80D47">
      <w:pPr>
        <w:pStyle w:val="Listepuces2"/>
        <w:numPr>
          <w:ilvl w:val="0"/>
          <w:numId w:val="24"/>
        </w:numPr>
        <w:spacing w:line="276" w:lineRule="auto"/>
        <w:rPr>
          <w:sz w:val="22"/>
          <w:szCs w:val="22"/>
        </w:rPr>
      </w:pPr>
      <w:r w:rsidRPr="00C80D47">
        <w:rPr>
          <w:sz w:val="22"/>
          <w:szCs w:val="22"/>
        </w:rPr>
        <w:t>exploiter les indicateurs de tendance du marché du tourisme et des loisirs ;</w:t>
      </w:r>
    </w:p>
    <w:p w:rsidR="00C80D47" w:rsidRPr="00C80D47" w:rsidRDefault="00C80D47" w:rsidP="00C80D47">
      <w:pPr>
        <w:pStyle w:val="Listepuces2"/>
        <w:numPr>
          <w:ilvl w:val="0"/>
          <w:numId w:val="24"/>
        </w:numPr>
        <w:spacing w:line="276" w:lineRule="auto"/>
        <w:rPr>
          <w:sz w:val="22"/>
          <w:szCs w:val="22"/>
        </w:rPr>
      </w:pPr>
      <w:r w:rsidRPr="00C80D47">
        <w:rPr>
          <w:sz w:val="22"/>
          <w:szCs w:val="22"/>
        </w:rPr>
        <w:t>identifier les attentes et les besoins des clients et proposer des solutions ;</w:t>
      </w:r>
    </w:p>
    <w:p w:rsidR="00C80D47" w:rsidRPr="00C80D47" w:rsidRDefault="00C80D47" w:rsidP="00C80D47">
      <w:pPr>
        <w:pStyle w:val="Listepuces2"/>
        <w:numPr>
          <w:ilvl w:val="0"/>
          <w:numId w:val="24"/>
        </w:numPr>
        <w:spacing w:line="276" w:lineRule="auto"/>
        <w:rPr>
          <w:sz w:val="22"/>
          <w:szCs w:val="22"/>
        </w:rPr>
      </w:pPr>
      <w:r w:rsidRPr="00C80D47">
        <w:rPr>
          <w:sz w:val="22"/>
          <w:szCs w:val="22"/>
        </w:rPr>
        <w:t>accueillir et accompagner la clientèle en veillant à s’adapter aux publics et aux contraintes locales ;</w:t>
      </w:r>
    </w:p>
    <w:p w:rsidR="00C80D47" w:rsidRPr="00C80D47" w:rsidRDefault="00C80D47" w:rsidP="00C80D47">
      <w:pPr>
        <w:pStyle w:val="Listepuces2"/>
        <w:numPr>
          <w:ilvl w:val="0"/>
          <w:numId w:val="24"/>
        </w:numPr>
        <w:spacing w:line="276" w:lineRule="auto"/>
        <w:rPr>
          <w:sz w:val="22"/>
          <w:szCs w:val="22"/>
        </w:rPr>
      </w:pPr>
      <w:r w:rsidRPr="00C80D47">
        <w:rPr>
          <w:sz w:val="22"/>
          <w:szCs w:val="22"/>
        </w:rPr>
        <w:t>inscrire son action dans le respect de l’environnement naturel, culturel et social des zones d’activités concernées ;</w:t>
      </w:r>
    </w:p>
    <w:p w:rsidR="00C80D47" w:rsidRPr="00C80D47" w:rsidRDefault="00C80D47" w:rsidP="00C80D47">
      <w:pPr>
        <w:pStyle w:val="Listepuces2"/>
        <w:numPr>
          <w:ilvl w:val="0"/>
          <w:numId w:val="24"/>
        </w:numPr>
        <w:spacing w:line="276" w:lineRule="auto"/>
        <w:rPr>
          <w:sz w:val="22"/>
          <w:szCs w:val="22"/>
        </w:rPr>
      </w:pPr>
      <w:r w:rsidRPr="00C80D47">
        <w:rPr>
          <w:sz w:val="22"/>
          <w:szCs w:val="22"/>
        </w:rPr>
        <w:t>utiliser des supports cartographiques et gérer la dimension espace-temps des produits ;</w:t>
      </w:r>
    </w:p>
    <w:p w:rsidR="00C80D47" w:rsidRPr="00C80D47" w:rsidRDefault="00C80D47" w:rsidP="00C80D47">
      <w:pPr>
        <w:pStyle w:val="Listepuces2"/>
        <w:numPr>
          <w:ilvl w:val="0"/>
          <w:numId w:val="24"/>
        </w:numPr>
        <w:spacing w:line="276" w:lineRule="auto"/>
        <w:rPr>
          <w:sz w:val="22"/>
          <w:szCs w:val="22"/>
        </w:rPr>
      </w:pPr>
      <w:r w:rsidRPr="00C80D47">
        <w:rPr>
          <w:sz w:val="22"/>
          <w:szCs w:val="22"/>
        </w:rPr>
        <w:t>utiliser l’outil informatique et les technologies de l’information et de la communication, tant au niveau de la prospection, de la correspondance que du suivi des dossiers ;</w:t>
      </w:r>
    </w:p>
    <w:p w:rsidR="00C80D47" w:rsidRPr="00C80D47" w:rsidRDefault="00C80D47" w:rsidP="00C80D47">
      <w:pPr>
        <w:pStyle w:val="Listepuces2"/>
        <w:numPr>
          <w:ilvl w:val="0"/>
          <w:numId w:val="24"/>
        </w:numPr>
        <w:spacing w:line="276" w:lineRule="auto"/>
        <w:rPr>
          <w:sz w:val="22"/>
          <w:szCs w:val="22"/>
        </w:rPr>
      </w:pPr>
      <w:r w:rsidRPr="00C80D47">
        <w:rPr>
          <w:sz w:val="22"/>
          <w:szCs w:val="22"/>
        </w:rPr>
        <w:lastRenderedPageBreak/>
        <w:t xml:space="preserve"> concevoir, produire et présenter les documents, les informations, les actions d’information et de promotion sur les supports idoines ;</w:t>
      </w:r>
    </w:p>
    <w:p w:rsidR="00C80D47" w:rsidRPr="00C80D47" w:rsidRDefault="00C80D47" w:rsidP="0087557C">
      <w:pPr>
        <w:pStyle w:val="Listepuces2"/>
        <w:numPr>
          <w:ilvl w:val="0"/>
          <w:numId w:val="24"/>
        </w:numPr>
        <w:spacing w:line="276" w:lineRule="auto"/>
        <w:rPr>
          <w:sz w:val="22"/>
          <w:szCs w:val="22"/>
        </w:rPr>
      </w:pPr>
      <w:r w:rsidRPr="00C80D47">
        <w:rPr>
          <w:sz w:val="22"/>
          <w:szCs w:val="22"/>
        </w:rPr>
        <w:t>s’insérer dans un travail de partenariat avec d’autres opérateurs ou acteurs du secteur touristique public, privé marchand ou associatif ;</w:t>
      </w:r>
    </w:p>
    <w:p w:rsidR="00C80D47" w:rsidRPr="00C80D47" w:rsidRDefault="00C80D47" w:rsidP="0087557C">
      <w:pPr>
        <w:pStyle w:val="Listepuces2"/>
        <w:numPr>
          <w:ilvl w:val="0"/>
          <w:numId w:val="24"/>
        </w:numPr>
        <w:spacing w:line="276" w:lineRule="auto"/>
        <w:rPr>
          <w:sz w:val="22"/>
          <w:szCs w:val="22"/>
        </w:rPr>
      </w:pPr>
      <w:r w:rsidRPr="00C80D47">
        <w:rPr>
          <w:sz w:val="22"/>
          <w:szCs w:val="22"/>
        </w:rPr>
        <w:t>participer activement à la création d’événements qui permettent de dynamiser des territoires touristiques et de pérenniser des activités touristiques et de loisirs ;</w:t>
      </w:r>
    </w:p>
    <w:p w:rsidR="00C80D47" w:rsidRPr="00C80D47" w:rsidRDefault="00C80D47" w:rsidP="0087557C">
      <w:pPr>
        <w:pStyle w:val="Listepuces2"/>
        <w:numPr>
          <w:ilvl w:val="0"/>
          <w:numId w:val="24"/>
        </w:numPr>
        <w:spacing w:line="276" w:lineRule="auto"/>
        <w:rPr>
          <w:sz w:val="22"/>
          <w:szCs w:val="22"/>
        </w:rPr>
      </w:pPr>
      <w:r w:rsidRPr="00C80D47">
        <w:rPr>
          <w:sz w:val="22"/>
          <w:szCs w:val="22"/>
        </w:rPr>
        <w:t>coordonner et animer une équipe ;</w:t>
      </w:r>
    </w:p>
    <w:p w:rsidR="00C80D47" w:rsidRPr="00C80D47" w:rsidRDefault="00C80D47" w:rsidP="0087557C">
      <w:pPr>
        <w:pStyle w:val="Listepuces2"/>
        <w:numPr>
          <w:ilvl w:val="0"/>
          <w:numId w:val="24"/>
        </w:numPr>
        <w:spacing w:line="276" w:lineRule="auto"/>
        <w:rPr>
          <w:sz w:val="22"/>
          <w:szCs w:val="22"/>
        </w:rPr>
      </w:pPr>
      <w:r w:rsidRPr="00C80D47">
        <w:rPr>
          <w:sz w:val="22"/>
          <w:szCs w:val="22"/>
        </w:rPr>
        <w:t>développer une approche critique et réflexive des pratiques professionnelles ;</w:t>
      </w:r>
    </w:p>
    <w:p w:rsidR="00C80D47" w:rsidRPr="00C80D47" w:rsidRDefault="00C80D47" w:rsidP="0087557C">
      <w:pPr>
        <w:pStyle w:val="Listepuces2"/>
        <w:numPr>
          <w:ilvl w:val="0"/>
          <w:numId w:val="24"/>
        </w:numPr>
        <w:spacing w:line="276" w:lineRule="auto"/>
        <w:rPr>
          <w:sz w:val="22"/>
          <w:szCs w:val="22"/>
        </w:rPr>
      </w:pPr>
      <w:r w:rsidRPr="00C80D47">
        <w:rPr>
          <w:sz w:val="22"/>
          <w:szCs w:val="22"/>
        </w:rPr>
        <w:t>développer et actualiser les connaissances nécessaires à l’exercice de sa profession.</w:t>
      </w:r>
    </w:p>
    <w:p w:rsidR="00C80D47" w:rsidRPr="0087557C" w:rsidRDefault="00C80D47" w:rsidP="0087557C">
      <w:pPr>
        <w:pStyle w:val="Listepuces2"/>
        <w:numPr>
          <w:ilvl w:val="0"/>
          <w:numId w:val="0"/>
        </w:numPr>
        <w:spacing w:line="276" w:lineRule="auto"/>
        <w:ind w:left="907"/>
        <w:rPr>
          <w:sz w:val="22"/>
          <w:szCs w:val="22"/>
        </w:rPr>
      </w:pPr>
    </w:p>
    <w:p w:rsidR="00C80D47" w:rsidRPr="0087557C" w:rsidRDefault="00C80D47" w:rsidP="0087557C">
      <w:pPr>
        <w:pStyle w:val="Listepuces2"/>
        <w:numPr>
          <w:ilvl w:val="0"/>
          <w:numId w:val="0"/>
        </w:numPr>
        <w:spacing w:line="276" w:lineRule="auto"/>
        <w:ind w:left="907"/>
        <w:rPr>
          <w:sz w:val="22"/>
          <w:szCs w:val="22"/>
        </w:rPr>
      </w:pPr>
    </w:p>
    <w:p w:rsidR="00716926" w:rsidRDefault="00716926" w:rsidP="00716926">
      <w:r w:rsidRPr="00E146D0">
        <w:t xml:space="preserve">III. DEBOUCHES </w:t>
      </w:r>
    </w:p>
    <w:p w:rsidR="005506F8" w:rsidRDefault="005506F8" w:rsidP="00716926"/>
    <w:p w:rsidR="00C80D47" w:rsidRPr="00C80D47" w:rsidRDefault="00C80D47" w:rsidP="00C80D47">
      <w:pPr>
        <w:pStyle w:val="Listepuces2"/>
        <w:numPr>
          <w:ilvl w:val="0"/>
          <w:numId w:val="23"/>
        </w:numPr>
        <w:rPr>
          <w:sz w:val="22"/>
          <w:szCs w:val="22"/>
        </w:rPr>
      </w:pPr>
      <w:r w:rsidRPr="00C80D47">
        <w:rPr>
          <w:sz w:val="22"/>
          <w:szCs w:val="22"/>
        </w:rPr>
        <w:t>Structure d’hébergement,</w:t>
      </w:r>
    </w:p>
    <w:p w:rsidR="00C80D47" w:rsidRPr="00C80D47" w:rsidRDefault="00C80D47" w:rsidP="00C80D47">
      <w:pPr>
        <w:pStyle w:val="Listepuces2"/>
        <w:numPr>
          <w:ilvl w:val="0"/>
          <w:numId w:val="23"/>
        </w:numPr>
        <w:rPr>
          <w:sz w:val="22"/>
          <w:szCs w:val="22"/>
        </w:rPr>
      </w:pPr>
      <w:r w:rsidRPr="00C80D47">
        <w:rPr>
          <w:sz w:val="22"/>
          <w:szCs w:val="22"/>
        </w:rPr>
        <w:t xml:space="preserve">site touristique, station touristique, parc de loisirs, musée </w:t>
      </w:r>
      <w:proofErr w:type="gramStart"/>
      <w:r w:rsidRPr="00C80D47">
        <w:rPr>
          <w:sz w:val="22"/>
          <w:szCs w:val="22"/>
        </w:rPr>
        <w:t>… ,</w:t>
      </w:r>
      <w:proofErr w:type="gramEnd"/>
      <w:r w:rsidRPr="00C80D47">
        <w:rPr>
          <w:sz w:val="22"/>
          <w:szCs w:val="22"/>
        </w:rPr>
        <w:t> </w:t>
      </w:r>
    </w:p>
    <w:p w:rsidR="00C80D47" w:rsidRPr="00C80D47" w:rsidRDefault="00C80D47" w:rsidP="00C80D47">
      <w:pPr>
        <w:pStyle w:val="Listepuces2"/>
        <w:numPr>
          <w:ilvl w:val="0"/>
          <w:numId w:val="23"/>
        </w:numPr>
        <w:rPr>
          <w:sz w:val="22"/>
          <w:szCs w:val="22"/>
        </w:rPr>
      </w:pPr>
      <w:r w:rsidRPr="00C80D47">
        <w:rPr>
          <w:sz w:val="22"/>
          <w:szCs w:val="22"/>
        </w:rPr>
        <w:t>agence de voyages, tour-opérateur,</w:t>
      </w:r>
    </w:p>
    <w:p w:rsidR="00C80D47" w:rsidRPr="00C80D47" w:rsidRDefault="00C80D47" w:rsidP="00C80D47">
      <w:pPr>
        <w:pStyle w:val="Listepuces2"/>
        <w:numPr>
          <w:ilvl w:val="0"/>
          <w:numId w:val="23"/>
        </w:numPr>
        <w:rPr>
          <w:sz w:val="22"/>
          <w:szCs w:val="22"/>
        </w:rPr>
      </w:pPr>
      <w:r w:rsidRPr="00C80D47">
        <w:rPr>
          <w:sz w:val="22"/>
          <w:szCs w:val="22"/>
        </w:rPr>
        <w:t>maison de tourisme, service d’information de tourisme et loisirs,</w:t>
      </w:r>
    </w:p>
    <w:p w:rsidR="00C80D47" w:rsidRPr="00C80D47" w:rsidRDefault="00C80D47" w:rsidP="00C80D47">
      <w:pPr>
        <w:pStyle w:val="Listepuces2"/>
        <w:numPr>
          <w:ilvl w:val="0"/>
          <w:numId w:val="23"/>
        </w:numPr>
        <w:rPr>
          <w:sz w:val="22"/>
          <w:szCs w:val="22"/>
        </w:rPr>
      </w:pPr>
      <w:r w:rsidRPr="00C80D47">
        <w:rPr>
          <w:sz w:val="22"/>
          <w:szCs w:val="22"/>
        </w:rPr>
        <w:t>transport touristique (ferroviaire, routier, aérien, maritime, fluvial …),</w:t>
      </w:r>
    </w:p>
    <w:p w:rsidR="00B9550C" w:rsidRDefault="00C80D47" w:rsidP="00C80D47">
      <w:pPr>
        <w:pStyle w:val="Listepuces2"/>
        <w:numPr>
          <w:ilvl w:val="0"/>
          <w:numId w:val="23"/>
        </w:numPr>
        <w:rPr>
          <w:sz w:val="22"/>
          <w:szCs w:val="22"/>
        </w:rPr>
      </w:pPr>
      <w:r w:rsidRPr="00C80D47">
        <w:rPr>
          <w:sz w:val="22"/>
          <w:szCs w:val="22"/>
        </w:rPr>
        <w:t>organisme public ou privé dont des activités sont liées aux secteurs du tourisme et des loisirs</w:t>
      </w:r>
      <w:r w:rsidR="00B9550C">
        <w:rPr>
          <w:sz w:val="22"/>
          <w:szCs w:val="22"/>
        </w:rPr>
        <w:t>,</w:t>
      </w:r>
    </w:p>
    <w:p w:rsidR="00C80D47" w:rsidRPr="00C80D47" w:rsidRDefault="00B9550C" w:rsidP="00C80D47">
      <w:pPr>
        <w:pStyle w:val="Listepuces2"/>
        <w:numPr>
          <w:ilvl w:val="0"/>
          <w:numId w:val="23"/>
        </w:numPr>
        <w:rPr>
          <w:sz w:val="22"/>
          <w:szCs w:val="22"/>
        </w:rPr>
      </w:pPr>
      <w:r>
        <w:rPr>
          <w:sz w:val="22"/>
          <w:szCs w:val="22"/>
        </w:rPr>
        <w:t>secteur MICE</w:t>
      </w:r>
      <w:r w:rsidR="00C80D47" w:rsidRPr="00C80D47">
        <w:rPr>
          <w:sz w:val="22"/>
          <w:szCs w:val="22"/>
        </w:rPr>
        <w:t>.</w:t>
      </w:r>
    </w:p>
    <w:p w:rsidR="00C80D47" w:rsidRDefault="00C80D47" w:rsidP="00C80D47"/>
    <w:sectPr w:rsidR="00C80D47" w:rsidSect="005506F8">
      <w:pgSz w:w="11906" w:h="16838"/>
      <w:pgMar w:top="1417" w:right="1417" w:bottom="85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689" w:rsidRDefault="00723689" w:rsidP="00447685">
      <w:r>
        <w:separator/>
      </w:r>
    </w:p>
  </w:endnote>
  <w:endnote w:type="continuationSeparator" w:id="0">
    <w:p w:rsidR="00723689" w:rsidRDefault="00723689" w:rsidP="004476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PS">
    <w:altName w:val="Times New Roman"/>
    <w:charset w:val="00"/>
    <w:family w:val="roman"/>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689" w:rsidRDefault="00723689" w:rsidP="00447685">
      <w:r>
        <w:separator/>
      </w:r>
    </w:p>
  </w:footnote>
  <w:footnote w:type="continuationSeparator" w:id="0">
    <w:p w:rsidR="00723689" w:rsidRDefault="00723689" w:rsidP="004476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130AED64"/>
    <w:lvl w:ilvl="0">
      <w:start w:val="1"/>
      <w:numFmt w:val="bullet"/>
      <w:pStyle w:val="Listepuces2"/>
      <w:lvlText w:val=""/>
      <w:lvlJc w:val="left"/>
      <w:pPr>
        <w:tabs>
          <w:tab w:val="num" w:pos="643"/>
        </w:tabs>
        <w:ind w:left="643" w:hanging="360"/>
      </w:pPr>
      <w:rPr>
        <w:rFonts w:ascii="Symbol" w:hAnsi="Symbol" w:hint="default"/>
      </w:rPr>
    </w:lvl>
  </w:abstractNum>
  <w:abstractNum w:abstractNumId="1">
    <w:nsid w:val="0E0B7AB6"/>
    <w:multiLevelType w:val="hybridMultilevel"/>
    <w:tmpl w:val="591ABD8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4860C3B"/>
    <w:multiLevelType w:val="hybridMultilevel"/>
    <w:tmpl w:val="B3565D1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B4B350C"/>
    <w:multiLevelType w:val="hybridMultilevel"/>
    <w:tmpl w:val="88A00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C285A45"/>
    <w:multiLevelType w:val="hybridMultilevel"/>
    <w:tmpl w:val="85A0F33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nsid w:val="23355DB9"/>
    <w:multiLevelType w:val="hybridMultilevel"/>
    <w:tmpl w:val="033C5828"/>
    <w:lvl w:ilvl="0" w:tplc="98185D0C">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3B754DE"/>
    <w:multiLevelType w:val="hybridMultilevel"/>
    <w:tmpl w:val="619864EA"/>
    <w:lvl w:ilvl="0" w:tplc="B846FCDE">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25C7038E"/>
    <w:multiLevelType w:val="hybridMultilevel"/>
    <w:tmpl w:val="FF2E3B84"/>
    <w:lvl w:ilvl="0" w:tplc="7BCE17E0">
      <w:start w:val="1"/>
      <w:numFmt w:val="bullet"/>
      <w:lvlText w:val=""/>
      <w:lvlJc w:val="left"/>
      <w:pPr>
        <w:tabs>
          <w:tab w:val="num" w:pos="907"/>
        </w:tabs>
        <w:ind w:left="907" w:hanging="39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3A367507"/>
    <w:multiLevelType w:val="hybridMultilevel"/>
    <w:tmpl w:val="978C4BDE"/>
    <w:lvl w:ilvl="0" w:tplc="1B30421E">
      <w:start w:val="1"/>
      <w:numFmt w:val="bullet"/>
      <w:lvlText w:val=""/>
      <w:lvlJc w:val="left"/>
      <w:pPr>
        <w:tabs>
          <w:tab w:val="num" w:pos="907"/>
        </w:tabs>
        <w:ind w:left="907" w:hanging="397"/>
      </w:pPr>
      <w:rPr>
        <w:rFonts w:ascii="Wingdings 2" w:hAnsi="Wingdings 2"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422722C0"/>
    <w:multiLevelType w:val="hybridMultilevel"/>
    <w:tmpl w:val="9EAEF44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427F54E5"/>
    <w:multiLevelType w:val="hybridMultilevel"/>
    <w:tmpl w:val="1FEC11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35723A6"/>
    <w:multiLevelType w:val="hybridMultilevel"/>
    <w:tmpl w:val="C31A5688"/>
    <w:lvl w:ilvl="0" w:tplc="90220B72">
      <w:start w:val="1"/>
      <w:numFmt w:val="bullet"/>
      <w:lvlText w:val=""/>
      <w:lvlJc w:val="left"/>
      <w:pPr>
        <w:ind w:left="720" w:hanging="360"/>
      </w:pPr>
      <w:rPr>
        <w:rFonts w:ascii="Symbol" w:hAnsi="Symbol" w:hint="default"/>
        <w:sz w:val="24"/>
        <w:szCs w:val="32"/>
      </w:rPr>
    </w:lvl>
    <w:lvl w:ilvl="1" w:tplc="90220B72">
      <w:start w:val="1"/>
      <w:numFmt w:val="bullet"/>
      <w:lvlText w:val=""/>
      <w:lvlJc w:val="left"/>
      <w:pPr>
        <w:ind w:left="1440" w:hanging="360"/>
      </w:pPr>
      <w:rPr>
        <w:rFonts w:ascii="Symbol" w:hAnsi="Symbol" w:hint="default"/>
        <w:sz w:val="24"/>
        <w:szCs w:val="32"/>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nsid w:val="44D14C21"/>
    <w:multiLevelType w:val="hybridMultilevel"/>
    <w:tmpl w:val="C44C3EB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48DF4ABB"/>
    <w:multiLevelType w:val="hybridMultilevel"/>
    <w:tmpl w:val="34AAE8D6"/>
    <w:lvl w:ilvl="0" w:tplc="1E18C0E8">
      <w:start w:val="1"/>
      <w:numFmt w:val="bullet"/>
      <w:lvlText w:val=""/>
      <w:lvlJc w:val="left"/>
      <w:pPr>
        <w:tabs>
          <w:tab w:val="num" w:pos="360"/>
        </w:tabs>
        <w:ind w:left="340" w:hanging="340"/>
      </w:pPr>
      <w:rPr>
        <w:rFonts w:ascii="Symbol" w:hAnsi="Symbol" w:hint="default"/>
        <w:sz w:val="22"/>
        <w:szCs w:val="20"/>
      </w:rPr>
    </w:lvl>
    <w:lvl w:ilvl="1" w:tplc="00000007">
      <w:start w:val="1"/>
      <w:numFmt w:val="bullet"/>
      <w:lvlText w:val=""/>
      <w:lvlJc w:val="left"/>
      <w:pPr>
        <w:tabs>
          <w:tab w:val="num" w:pos="505"/>
        </w:tabs>
        <w:ind w:left="505" w:hanging="360"/>
      </w:pPr>
      <w:rPr>
        <w:rFonts w:ascii="Symbol" w:hAnsi="Symbol" w:hint="default"/>
        <w:sz w:val="22"/>
      </w:rPr>
    </w:lvl>
    <w:lvl w:ilvl="2" w:tplc="040C0005" w:tentative="1">
      <w:start w:val="1"/>
      <w:numFmt w:val="bullet"/>
      <w:lvlText w:val=""/>
      <w:lvlJc w:val="left"/>
      <w:pPr>
        <w:tabs>
          <w:tab w:val="num" w:pos="1225"/>
        </w:tabs>
        <w:ind w:left="1225" w:hanging="360"/>
      </w:pPr>
      <w:rPr>
        <w:rFonts w:ascii="Wingdings" w:hAnsi="Wingdings" w:hint="default"/>
      </w:rPr>
    </w:lvl>
    <w:lvl w:ilvl="3" w:tplc="040C0001" w:tentative="1">
      <w:start w:val="1"/>
      <w:numFmt w:val="bullet"/>
      <w:lvlText w:val=""/>
      <w:lvlJc w:val="left"/>
      <w:pPr>
        <w:tabs>
          <w:tab w:val="num" w:pos="1945"/>
        </w:tabs>
        <w:ind w:left="1945" w:hanging="360"/>
      </w:pPr>
      <w:rPr>
        <w:rFonts w:ascii="Symbol" w:hAnsi="Symbol" w:hint="default"/>
      </w:rPr>
    </w:lvl>
    <w:lvl w:ilvl="4" w:tplc="040C0003" w:tentative="1">
      <w:start w:val="1"/>
      <w:numFmt w:val="bullet"/>
      <w:lvlText w:val="o"/>
      <w:lvlJc w:val="left"/>
      <w:pPr>
        <w:tabs>
          <w:tab w:val="num" w:pos="2665"/>
        </w:tabs>
        <w:ind w:left="2665" w:hanging="360"/>
      </w:pPr>
      <w:rPr>
        <w:rFonts w:ascii="Courier New" w:hAnsi="Courier New" w:hint="default"/>
      </w:rPr>
    </w:lvl>
    <w:lvl w:ilvl="5" w:tplc="040C0005" w:tentative="1">
      <w:start w:val="1"/>
      <w:numFmt w:val="bullet"/>
      <w:lvlText w:val=""/>
      <w:lvlJc w:val="left"/>
      <w:pPr>
        <w:tabs>
          <w:tab w:val="num" w:pos="3385"/>
        </w:tabs>
        <w:ind w:left="3385" w:hanging="360"/>
      </w:pPr>
      <w:rPr>
        <w:rFonts w:ascii="Wingdings" w:hAnsi="Wingdings" w:hint="default"/>
      </w:rPr>
    </w:lvl>
    <w:lvl w:ilvl="6" w:tplc="040C0001" w:tentative="1">
      <w:start w:val="1"/>
      <w:numFmt w:val="bullet"/>
      <w:lvlText w:val=""/>
      <w:lvlJc w:val="left"/>
      <w:pPr>
        <w:tabs>
          <w:tab w:val="num" w:pos="4105"/>
        </w:tabs>
        <w:ind w:left="4105" w:hanging="360"/>
      </w:pPr>
      <w:rPr>
        <w:rFonts w:ascii="Symbol" w:hAnsi="Symbol" w:hint="default"/>
      </w:rPr>
    </w:lvl>
    <w:lvl w:ilvl="7" w:tplc="040C0003" w:tentative="1">
      <w:start w:val="1"/>
      <w:numFmt w:val="bullet"/>
      <w:lvlText w:val="o"/>
      <w:lvlJc w:val="left"/>
      <w:pPr>
        <w:tabs>
          <w:tab w:val="num" w:pos="4825"/>
        </w:tabs>
        <w:ind w:left="4825" w:hanging="360"/>
      </w:pPr>
      <w:rPr>
        <w:rFonts w:ascii="Courier New" w:hAnsi="Courier New" w:hint="default"/>
      </w:rPr>
    </w:lvl>
    <w:lvl w:ilvl="8" w:tplc="040C0005" w:tentative="1">
      <w:start w:val="1"/>
      <w:numFmt w:val="bullet"/>
      <w:lvlText w:val=""/>
      <w:lvlJc w:val="left"/>
      <w:pPr>
        <w:tabs>
          <w:tab w:val="num" w:pos="5545"/>
        </w:tabs>
        <w:ind w:left="5545" w:hanging="360"/>
      </w:pPr>
      <w:rPr>
        <w:rFonts w:ascii="Wingdings" w:hAnsi="Wingdings" w:hint="default"/>
      </w:rPr>
    </w:lvl>
  </w:abstractNum>
  <w:abstractNum w:abstractNumId="14">
    <w:nsid w:val="4C08265E"/>
    <w:multiLevelType w:val="hybridMultilevel"/>
    <w:tmpl w:val="3B5A6448"/>
    <w:lvl w:ilvl="0" w:tplc="90220B72">
      <w:start w:val="1"/>
      <w:numFmt w:val="bullet"/>
      <w:lvlText w:val=""/>
      <w:lvlJc w:val="left"/>
      <w:pPr>
        <w:tabs>
          <w:tab w:val="num" w:pos="720"/>
        </w:tabs>
        <w:ind w:left="720" w:hanging="360"/>
      </w:pPr>
      <w:rPr>
        <w:rFonts w:ascii="Symbol" w:hAnsi="Symbol" w:hint="default"/>
        <w:sz w:val="24"/>
        <w:szCs w:val="3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4EFE191B"/>
    <w:multiLevelType w:val="hybridMultilevel"/>
    <w:tmpl w:val="A042B428"/>
    <w:lvl w:ilvl="0" w:tplc="080C000D">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nsid w:val="535B1984"/>
    <w:multiLevelType w:val="hybridMultilevel"/>
    <w:tmpl w:val="06ECCCE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55347C96"/>
    <w:multiLevelType w:val="hybridMultilevel"/>
    <w:tmpl w:val="A61286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55823400"/>
    <w:multiLevelType w:val="hybridMultilevel"/>
    <w:tmpl w:val="30E6609E"/>
    <w:lvl w:ilvl="0" w:tplc="1B30421E">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69AD7157"/>
    <w:multiLevelType w:val="hybridMultilevel"/>
    <w:tmpl w:val="C6A2AB5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nsid w:val="6B264C47"/>
    <w:multiLevelType w:val="hybridMultilevel"/>
    <w:tmpl w:val="1FEAD474"/>
    <w:lvl w:ilvl="0" w:tplc="040C0001">
      <w:start w:val="1"/>
      <w:numFmt w:val="bullet"/>
      <w:lvlText w:val=""/>
      <w:lvlJc w:val="left"/>
      <w:pPr>
        <w:tabs>
          <w:tab w:val="num" w:pos="720"/>
        </w:tabs>
        <w:ind w:left="720" w:hanging="360"/>
      </w:pPr>
      <w:rPr>
        <w:rFonts w:ascii="Symbol" w:hAnsi="Symbol" w:hint="default"/>
      </w:rPr>
    </w:lvl>
    <w:lvl w:ilvl="1" w:tplc="25DE3DDE">
      <w:start w:val="1"/>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CDE4F66"/>
    <w:multiLevelType w:val="hybridMultilevel"/>
    <w:tmpl w:val="AC9673E0"/>
    <w:lvl w:ilvl="0" w:tplc="DB504A92">
      <w:start w:val="1"/>
      <w:numFmt w:val="bullet"/>
      <w:lvlText w:val=""/>
      <w:lvlJc w:val="left"/>
      <w:pPr>
        <w:ind w:left="720" w:hanging="360"/>
      </w:pPr>
      <w:rPr>
        <w:rFonts w:ascii="Symbol" w:hAnsi="Symbol" w:hint="default"/>
        <w:color w:val="auto"/>
        <w:sz w:val="24"/>
        <w:szCs w:val="32"/>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nsid w:val="6F462E9C"/>
    <w:multiLevelType w:val="hybridMultilevel"/>
    <w:tmpl w:val="FF2E3B84"/>
    <w:lvl w:ilvl="0" w:tplc="7BCE17E0">
      <w:start w:val="1"/>
      <w:numFmt w:val="bullet"/>
      <w:lvlText w:val=""/>
      <w:lvlJc w:val="left"/>
      <w:pPr>
        <w:tabs>
          <w:tab w:val="num" w:pos="907"/>
        </w:tabs>
        <w:ind w:left="907" w:hanging="39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998065C"/>
    <w:multiLevelType w:val="hybridMultilevel"/>
    <w:tmpl w:val="42CCEDC8"/>
    <w:lvl w:ilvl="0" w:tplc="080C000D">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nsid w:val="7C05314E"/>
    <w:multiLevelType w:val="hybridMultilevel"/>
    <w:tmpl w:val="8F3A473A"/>
    <w:lvl w:ilvl="0" w:tplc="1B30421E">
      <w:start w:val="1"/>
      <w:numFmt w:val="bullet"/>
      <w:lvlText w:val=""/>
      <w:lvlJc w:val="left"/>
      <w:pPr>
        <w:tabs>
          <w:tab w:val="num" w:pos="907"/>
        </w:tabs>
        <w:ind w:left="907" w:hanging="397"/>
      </w:pPr>
      <w:rPr>
        <w:rFonts w:ascii="Wingdings 2" w:hAnsi="Wingdings 2"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0"/>
  </w:num>
  <w:num w:numId="3">
    <w:abstractNumId w:val="6"/>
  </w:num>
  <w:num w:numId="4">
    <w:abstractNumId w:val="4"/>
  </w:num>
  <w:num w:numId="5">
    <w:abstractNumId w:val="1"/>
  </w:num>
  <w:num w:numId="6">
    <w:abstractNumId w:val="17"/>
  </w:num>
  <w:num w:numId="7">
    <w:abstractNumId w:val="9"/>
  </w:num>
  <w:num w:numId="8">
    <w:abstractNumId w:val="12"/>
  </w:num>
  <w:num w:numId="9">
    <w:abstractNumId w:val="16"/>
  </w:num>
  <w:num w:numId="10">
    <w:abstractNumId w:val="2"/>
  </w:num>
  <w:num w:numId="11">
    <w:abstractNumId w:val="19"/>
  </w:num>
  <w:num w:numId="12">
    <w:abstractNumId w:val="10"/>
  </w:num>
  <w:num w:numId="13">
    <w:abstractNumId w:val="3"/>
  </w:num>
  <w:num w:numId="14">
    <w:abstractNumId w:val="14"/>
  </w:num>
  <w:num w:numId="15">
    <w:abstractNumId w:val="21"/>
  </w:num>
  <w:num w:numId="16">
    <w:abstractNumId w:val="11"/>
  </w:num>
  <w:num w:numId="17">
    <w:abstractNumId w:val="23"/>
  </w:num>
  <w:num w:numId="18">
    <w:abstractNumId w:val="13"/>
  </w:num>
  <w:num w:numId="19">
    <w:abstractNumId w:val="15"/>
  </w:num>
  <w:num w:numId="20">
    <w:abstractNumId w:val="0"/>
  </w:num>
  <w:num w:numId="21">
    <w:abstractNumId w:val="7"/>
  </w:num>
  <w:num w:numId="22">
    <w:abstractNumId w:val="22"/>
  </w:num>
  <w:num w:numId="23">
    <w:abstractNumId w:val="24"/>
  </w:num>
  <w:num w:numId="24">
    <w:abstractNumId w:val="8"/>
  </w:num>
  <w:num w:numId="25">
    <w:abstractNumId w:val="18"/>
  </w:num>
  <w:num w:numId="26">
    <w:abstractNumId w:val="0"/>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8434"/>
  </w:hdrShapeDefaults>
  <w:footnotePr>
    <w:footnote w:id="-1"/>
    <w:footnote w:id="0"/>
  </w:footnotePr>
  <w:endnotePr>
    <w:endnote w:id="-1"/>
    <w:endnote w:id="0"/>
  </w:endnotePr>
  <w:compat/>
  <w:rsids>
    <w:rsidRoot w:val="00B826BF"/>
    <w:rsid w:val="00027882"/>
    <w:rsid w:val="00044F9A"/>
    <w:rsid w:val="0005356D"/>
    <w:rsid w:val="00053E60"/>
    <w:rsid w:val="000B3454"/>
    <w:rsid w:val="000C0548"/>
    <w:rsid w:val="001064B8"/>
    <w:rsid w:val="00110E1D"/>
    <w:rsid w:val="00155D08"/>
    <w:rsid w:val="00192FA9"/>
    <w:rsid w:val="001960AF"/>
    <w:rsid w:val="001A4AE7"/>
    <w:rsid w:val="001C6EA3"/>
    <w:rsid w:val="001E324F"/>
    <w:rsid w:val="001F6F37"/>
    <w:rsid w:val="00214C96"/>
    <w:rsid w:val="002367F5"/>
    <w:rsid w:val="00256C83"/>
    <w:rsid w:val="002C2F11"/>
    <w:rsid w:val="002C53DE"/>
    <w:rsid w:val="002E5C36"/>
    <w:rsid w:val="00316E1F"/>
    <w:rsid w:val="00330C38"/>
    <w:rsid w:val="0038390B"/>
    <w:rsid w:val="00390D57"/>
    <w:rsid w:val="00396BF8"/>
    <w:rsid w:val="003A3FB3"/>
    <w:rsid w:val="003D052C"/>
    <w:rsid w:val="003F3799"/>
    <w:rsid w:val="00447685"/>
    <w:rsid w:val="0045071F"/>
    <w:rsid w:val="004617F8"/>
    <w:rsid w:val="00461C57"/>
    <w:rsid w:val="0047708E"/>
    <w:rsid w:val="005506F8"/>
    <w:rsid w:val="0056200B"/>
    <w:rsid w:val="005720BE"/>
    <w:rsid w:val="005A5EF1"/>
    <w:rsid w:val="005E01AC"/>
    <w:rsid w:val="00601BDE"/>
    <w:rsid w:val="006026CF"/>
    <w:rsid w:val="006237BE"/>
    <w:rsid w:val="00640D73"/>
    <w:rsid w:val="006743E4"/>
    <w:rsid w:val="006A16D5"/>
    <w:rsid w:val="006E22B4"/>
    <w:rsid w:val="006E6641"/>
    <w:rsid w:val="007057BC"/>
    <w:rsid w:val="00711C1A"/>
    <w:rsid w:val="00716926"/>
    <w:rsid w:val="00723689"/>
    <w:rsid w:val="007309EF"/>
    <w:rsid w:val="00731DD5"/>
    <w:rsid w:val="00761038"/>
    <w:rsid w:val="00774A59"/>
    <w:rsid w:val="007C6D99"/>
    <w:rsid w:val="007F05F8"/>
    <w:rsid w:val="00823104"/>
    <w:rsid w:val="00824FB9"/>
    <w:rsid w:val="00850CAE"/>
    <w:rsid w:val="00850DA0"/>
    <w:rsid w:val="0087557C"/>
    <w:rsid w:val="00885173"/>
    <w:rsid w:val="00893CA1"/>
    <w:rsid w:val="008A3237"/>
    <w:rsid w:val="008A6C62"/>
    <w:rsid w:val="008A769E"/>
    <w:rsid w:val="008B0C8E"/>
    <w:rsid w:val="008B5C3D"/>
    <w:rsid w:val="008C4FFA"/>
    <w:rsid w:val="009719D2"/>
    <w:rsid w:val="009974C7"/>
    <w:rsid w:val="009E5B19"/>
    <w:rsid w:val="009F5DA6"/>
    <w:rsid w:val="00A021EF"/>
    <w:rsid w:val="00A03591"/>
    <w:rsid w:val="00A05A97"/>
    <w:rsid w:val="00A60C8A"/>
    <w:rsid w:val="00A96BD9"/>
    <w:rsid w:val="00AB2B3D"/>
    <w:rsid w:val="00AC0085"/>
    <w:rsid w:val="00AC5349"/>
    <w:rsid w:val="00AC7F5E"/>
    <w:rsid w:val="00AE7E04"/>
    <w:rsid w:val="00B11232"/>
    <w:rsid w:val="00B14223"/>
    <w:rsid w:val="00B258D4"/>
    <w:rsid w:val="00B2777C"/>
    <w:rsid w:val="00B33592"/>
    <w:rsid w:val="00B41EF6"/>
    <w:rsid w:val="00B826BF"/>
    <w:rsid w:val="00B85896"/>
    <w:rsid w:val="00B912F0"/>
    <w:rsid w:val="00B938E6"/>
    <w:rsid w:val="00B95477"/>
    <w:rsid w:val="00B9550C"/>
    <w:rsid w:val="00BB6356"/>
    <w:rsid w:val="00BE2A30"/>
    <w:rsid w:val="00C21EC7"/>
    <w:rsid w:val="00C40B7B"/>
    <w:rsid w:val="00C5067F"/>
    <w:rsid w:val="00C80D47"/>
    <w:rsid w:val="00C947B8"/>
    <w:rsid w:val="00CB0ED8"/>
    <w:rsid w:val="00CD2FD2"/>
    <w:rsid w:val="00CE2F27"/>
    <w:rsid w:val="00D21E7E"/>
    <w:rsid w:val="00D45C40"/>
    <w:rsid w:val="00D646ED"/>
    <w:rsid w:val="00E11273"/>
    <w:rsid w:val="00E53F72"/>
    <w:rsid w:val="00E9299B"/>
    <w:rsid w:val="00F01FB7"/>
    <w:rsid w:val="00F17236"/>
    <w:rsid w:val="00F17BB0"/>
    <w:rsid w:val="00F17E0A"/>
    <w:rsid w:val="00F24700"/>
    <w:rsid w:val="00F55339"/>
    <w:rsid w:val="00F55744"/>
    <w:rsid w:val="00F66B10"/>
    <w:rsid w:val="00F92011"/>
    <w:rsid w:val="00FC519C"/>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EF6"/>
    <w:rPr>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rsid w:val="00B41EF6"/>
    <w:pPr>
      <w:jc w:val="both"/>
    </w:pPr>
  </w:style>
  <w:style w:type="paragraph" w:customStyle="1" w:styleId="Texte">
    <w:name w:val="Texte"/>
    <w:basedOn w:val="Normal"/>
    <w:rsid w:val="00B41EF6"/>
    <w:rPr>
      <w:rFonts w:ascii="Courier PS" w:hAnsi="Courier PS"/>
      <w:shadow/>
      <w:noProof/>
      <w:sz w:val="20"/>
      <w:szCs w:val="20"/>
    </w:rPr>
  </w:style>
  <w:style w:type="paragraph" w:styleId="Retraitcorpsdetexte">
    <w:name w:val="Body Text Indent"/>
    <w:basedOn w:val="Normal"/>
    <w:semiHidden/>
    <w:rsid w:val="00B41EF6"/>
    <w:pPr>
      <w:ind w:left="360"/>
    </w:pPr>
  </w:style>
  <w:style w:type="paragraph" w:styleId="En-tte">
    <w:name w:val="header"/>
    <w:basedOn w:val="Normal"/>
    <w:link w:val="En-tteCar"/>
    <w:uiPriority w:val="99"/>
    <w:semiHidden/>
    <w:unhideWhenUsed/>
    <w:rsid w:val="00447685"/>
    <w:pPr>
      <w:tabs>
        <w:tab w:val="center" w:pos="4536"/>
        <w:tab w:val="right" w:pos="9072"/>
      </w:tabs>
    </w:pPr>
  </w:style>
  <w:style w:type="character" w:customStyle="1" w:styleId="En-tteCar">
    <w:name w:val="En-tête Car"/>
    <w:link w:val="En-tte"/>
    <w:uiPriority w:val="99"/>
    <w:semiHidden/>
    <w:rsid w:val="00447685"/>
    <w:rPr>
      <w:sz w:val="24"/>
      <w:szCs w:val="24"/>
    </w:rPr>
  </w:style>
  <w:style w:type="paragraph" w:styleId="Pieddepage">
    <w:name w:val="footer"/>
    <w:basedOn w:val="Normal"/>
    <w:link w:val="PieddepageCar"/>
    <w:uiPriority w:val="99"/>
    <w:semiHidden/>
    <w:unhideWhenUsed/>
    <w:rsid w:val="00447685"/>
    <w:pPr>
      <w:tabs>
        <w:tab w:val="center" w:pos="4536"/>
        <w:tab w:val="right" w:pos="9072"/>
      </w:tabs>
    </w:pPr>
  </w:style>
  <w:style w:type="character" w:customStyle="1" w:styleId="PieddepageCar">
    <w:name w:val="Pied de page Car"/>
    <w:link w:val="Pieddepage"/>
    <w:uiPriority w:val="99"/>
    <w:semiHidden/>
    <w:rsid w:val="00447685"/>
    <w:rPr>
      <w:sz w:val="24"/>
      <w:szCs w:val="24"/>
    </w:rPr>
  </w:style>
  <w:style w:type="paragraph" w:styleId="Textedebulles">
    <w:name w:val="Balloon Text"/>
    <w:basedOn w:val="Normal"/>
    <w:semiHidden/>
    <w:rsid w:val="00AB2B3D"/>
    <w:rPr>
      <w:rFonts w:ascii="Tahoma" w:hAnsi="Tahoma" w:cs="Tahoma"/>
      <w:sz w:val="16"/>
      <w:szCs w:val="16"/>
    </w:rPr>
  </w:style>
  <w:style w:type="paragraph" w:styleId="Listepuces2">
    <w:name w:val="List Bullet 2"/>
    <w:basedOn w:val="Normal"/>
    <w:rsid w:val="00C80D47"/>
    <w:pPr>
      <w:numPr>
        <w:numId w:val="20"/>
      </w:numPr>
      <w:spacing w:before="120"/>
      <w:jc w:val="both"/>
    </w:pPr>
    <w:rPr>
      <w:color w:val="000000"/>
    </w:rPr>
  </w:style>
</w:styles>
</file>

<file path=word/webSettings.xml><?xml version="1.0" encoding="utf-8"?>
<w:webSettings xmlns:r="http://schemas.openxmlformats.org/officeDocument/2006/relationships" xmlns:w="http://schemas.openxmlformats.org/wordprocessingml/2006/main">
  <w:divs>
    <w:div w:id="202316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C8D27326-7A1B-4DD7-B84F-AFFB2EF36949}"/>
</file>

<file path=customXml/itemProps2.xml><?xml version="1.0" encoding="utf-8"?>
<ds:datastoreItem xmlns:ds="http://schemas.openxmlformats.org/officeDocument/2006/customXml" ds:itemID="{452FF088-0626-4031-B7B3-E654565E39BA}"/>
</file>

<file path=customXml/itemProps3.xml><?xml version="1.0" encoding="utf-8"?>
<ds:datastoreItem xmlns:ds="http://schemas.openxmlformats.org/officeDocument/2006/customXml" ds:itemID="{93A913DF-8B89-4272-86C1-09E16F54860A}"/>
</file>

<file path=docProps/app.xml><?xml version="1.0" encoding="utf-8"?>
<Properties xmlns="http://schemas.openxmlformats.org/officeDocument/2006/extended-properties" xmlns:vt="http://schemas.openxmlformats.org/officeDocument/2006/docPropsVTypes">
  <Template>Normal.dotm</Template>
  <TotalTime>10</TotalTime>
  <Pages>3</Pages>
  <Words>675</Words>
  <Characters>3716</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MINISTERE DE LA COMMUNAUTE FRANCAISE</vt:lpstr>
    </vt:vector>
  </TitlesOfParts>
  <Company>ETNIC</Company>
  <LinksUpToDate>false</LinksUpToDate>
  <CharactersWithSpaces>4383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COMMUNAUTE FRANCAISE</dc:title>
  <dc:creator>Annick</dc:creator>
  <cp:lastModifiedBy>Vanessa Blondiaux </cp:lastModifiedBy>
  <cp:revision>3</cp:revision>
  <cp:lastPrinted>2013-11-26T10:19:00Z</cp:lastPrinted>
  <dcterms:created xsi:type="dcterms:W3CDTF">2016-03-03T14:02:00Z</dcterms:created>
  <dcterms:modified xsi:type="dcterms:W3CDTF">2016-05-03T08:21:00Z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